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2DE55" w14:textId="77777777" w:rsidR="002B492C" w:rsidRDefault="002B492C" w:rsidP="009C27CE">
      <w:pPr>
        <w:pStyle w:val="Default"/>
        <w:rPr>
          <w:rFonts w:ascii="Times New Roman" w:eastAsia="Calibri" w:hAnsi="Times New Roman" w:cs="Times New Roman"/>
          <w:b/>
          <w:color w:val="auto"/>
        </w:rPr>
      </w:pPr>
      <w:bookmarkStart w:id="0" w:name="_GoBack"/>
      <w:bookmarkEnd w:id="0"/>
    </w:p>
    <w:p w14:paraId="08478CD3" w14:textId="77777777" w:rsidR="002B492C" w:rsidRDefault="002B492C" w:rsidP="002B492C">
      <w:pPr>
        <w:rPr>
          <w:rFonts w:ascii="Times New Roman" w:hAnsi="Times New Roman" w:cs="Times New Roman"/>
          <w:sz w:val="24"/>
        </w:rPr>
      </w:pPr>
      <w:r>
        <w:rPr>
          <w:rFonts w:ascii="Times New Roman" w:hAnsi="Times New Roman" w:cs="Times New Roman"/>
          <w:sz w:val="24"/>
        </w:rPr>
        <w:t>СЪДЪРЖАНИЕ</w:t>
      </w:r>
    </w:p>
    <w:tbl>
      <w:tblPr>
        <w:tblStyle w:val="af"/>
        <w:tblW w:w="9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235"/>
        <w:gridCol w:w="831"/>
      </w:tblGrid>
      <w:tr w:rsidR="002B492C" w14:paraId="05036D88" w14:textId="77777777" w:rsidTr="002F6066">
        <w:tc>
          <w:tcPr>
            <w:tcW w:w="696" w:type="dxa"/>
          </w:tcPr>
          <w:p w14:paraId="3BF23B2B" w14:textId="77777777" w:rsidR="002B492C" w:rsidRDefault="002B492C" w:rsidP="006449D8">
            <w:pPr>
              <w:rPr>
                <w:rFonts w:ascii="Times New Roman" w:hAnsi="Times New Roman" w:cs="Times New Roman"/>
                <w:sz w:val="24"/>
              </w:rPr>
            </w:pPr>
          </w:p>
        </w:tc>
        <w:tc>
          <w:tcPr>
            <w:tcW w:w="8235" w:type="dxa"/>
          </w:tcPr>
          <w:p w14:paraId="56D4A328" w14:textId="77777777" w:rsidR="002B492C" w:rsidRDefault="002B492C" w:rsidP="006449D8">
            <w:pPr>
              <w:rPr>
                <w:rFonts w:ascii="Times New Roman" w:hAnsi="Times New Roman" w:cs="Times New Roman"/>
                <w:sz w:val="24"/>
              </w:rPr>
            </w:pPr>
          </w:p>
        </w:tc>
        <w:tc>
          <w:tcPr>
            <w:tcW w:w="831" w:type="dxa"/>
          </w:tcPr>
          <w:p w14:paraId="36841AC3" w14:textId="77777777" w:rsidR="002B492C" w:rsidRDefault="002B492C" w:rsidP="006449D8">
            <w:pPr>
              <w:jc w:val="right"/>
              <w:rPr>
                <w:rFonts w:ascii="Times New Roman" w:hAnsi="Times New Roman" w:cs="Times New Roman"/>
                <w:sz w:val="24"/>
              </w:rPr>
            </w:pPr>
          </w:p>
        </w:tc>
      </w:tr>
      <w:tr w:rsidR="002B492C" w14:paraId="5F31ADBB" w14:textId="77777777" w:rsidTr="002F6066">
        <w:tc>
          <w:tcPr>
            <w:tcW w:w="696" w:type="dxa"/>
          </w:tcPr>
          <w:p w14:paraId="6F8DA0D8" w14:textId="77777777" w:rsidR="002B492C" w:rsidRDefault="002B492C" w:rsidP="006449D8">
            <w:pPr>
              <w:rPr>
                <w:rFonts w:ascii="Times New Roman" w:hAnsi="Times New Roman" w:cs="Times New Roman"/>
                <w:sz w:val="24"/>
              </w:rPr>
            </w:pPr>
          </w:p>
        </w:tc>
        <w:tc>
          <w:tcPr>
            <w:tcW w:w="8235" w:type="dxa"/>
          </w:tcPr>
          <w:p w14:paraId="27605F47" w14:textId="77777777" w:rsidR="002B492C" w:rsidRDefault="002B492C" w:rsidP="006449D8">
            <w:pPr>
              <w:rPr>
                <w:rFonts w:ascii="Times New Roman" w:hAnsi="Times New Roman" w:cs="Times New Roman"/>
                <w:sz w:val="24"/>
              </w:rPr>
            </w:pPr>
            <w:r>
              <w:rPr>
                <w:rFonts w:ascii="Times New Roman" w:hAnsi="Times New Roman" w:cs="Times New Roman"/>
                <w:sz w:val="24"/>
              </w:rPr>
              <w:t>Въведение</w:t>
            </w:r>
          </w:p>
        </w:tc>
        <w:tc>
          <w:tcPr>
            <w:tcW w:w="831" w:type="dxa"/>
          </w:tcPr>
          <w:p w14:paraId="3733F458" w14:textId="77777777" w:rsidR="002B492C" w:rsidRPr="001644E6" w:rsidRDefault="002B492C" w:rsidP="006449D8">
            <w:pPr>
              <w:jc w:val="right"/>
              <w:rPr>
                <w:rFonts w:ascii="Times New Roman" w:hAnsi="Times New Roman" w:cs="Times New Roman"/>
                <w:sz w:val="24"/>
                <w:lang w:val="en-US"/>
              </w:rPr>
            </w:pPr>
            <w:r>
              <w:rPr>
                <w:rFonts w:ascii="Times New Roman" w:hAnsi="Times New Roman" w:cs="Times New Roman"/>
                <w:sz w:val="24"/>
                <w:lang w:val="en-US"/>
              </w:rPr>
              <w:t>2</w:t>
            </w:r>
          </w:p>
        </w:tc>
      </w:tr>
      <w:tr w:rsidR="002B492C" w14:paraId="5790A653" w14:textId="77777777" w:rsidTr="002F6066">
        <w:tc>
          <w:tcPr>
            <w:tcW w:w="696" w:type="dxa"/>
          </w:tcPr>
          <w:p w14:paraId="0FE2D001" w14:textId="77777777" w:rsidR="002B492C" w:rsidRDefault="002B492C" w:rsidP="006449D8">
            <w:pPr>
              <w:rPr>
                <w:rFonts w:ascii="Times New Roman" w:hAnsi="Times New Roman" w:cs="Times New Roman"/>
                <w:sz w:val="24"/>
              </w:rPr>
            </w:pPr>
            <w:r w:rsidRPr="0057108D">
              <w:rPr>
                <w:rFonts w:ascii="Times New Roman" w:hAnsi="Times New Roman" w:cs="Times New Roman"/>
                <w:sz w:val="24"/>
              </w:rPr>
              <w:t>I.</w:t>
            </w:r>
          </w:p>
        </w:tc>
        <w:tc>
          <w:tcPr>
            <w:tcW w:w="8235" w:type="dxa"/>
          </w:tcPr>
          <w:p w14:paraId="0B526D84" w14:textId="77777777" w:rsidR="002B492C" w:rsidRDefault="002B492C" w:rsidP="006449D8">
            <w:pPr>
              <w:rPr>
                <w:rFonts w:ascii="Times New Roman" w:hAnsi="Times New Roman" w:cs="Times New Roman"/>
                <w:sz w:val="24"/>
              </w:rPr>
            </w:pPr>
            <w:r>
              <w:rPr>
                <w:rFonts w:ascii="Times New Roman" w:hAnsi="Times New Roman" w:cs="Times New Roman"/>
                <w:sz w:val="24"/>
              </w:rPr>
              <w:t xml:space="preserve">Териториален обхват и анализ на икономическото, социалното и екологичното състояние, нуждите и потенциалите за развитие на община Кайнарджа </w:t>
            </w:r>
          </w:p>
        </w:tc>
        <w:tc>
          <w:tcPr>
            <w:tcW w:w="831" w:type="dxa"/>
          </w:tcPr>
          <w:p w14:paraId="74400870"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4</w:t>
            </w:r>
          </w:p>
        </w:tc>
      </w:tr>
      <w:tr w:rsidR="002B492C" w14:paraId="23227638" w14:textId="77777777" w:rsidTr="002F6066">
        <w:tc>
          <w:tcPr>
            <w:tcW w:w="696" w:type="dxa"/>
          </w:tcPr>
          <w:p w14:paraId="63499EE2" w14:textId="77777777" w:rsidR="002B492C" w:rsidRDefault="002B492C" w:rsidP="006449D8">
            <w:pPr>
              <w:rPr>
                <w:rFonts w:ascii="Times New Roman" w:hAnsi="Times New Roman" w:cs="Times New Roman"/>
                <w:sz w:val="24"/>
              </w:rPr>
            </w:pPr>
            <w:r>
              <w:rPr>
                <w:rFonts w:ascii="Times New Roman" w:hAnsi="Times New Roman" w:cs="Times New Roman"/>
                <w:sz w:val="24"/>
              </w:rPr>
              <w:t>1.</w:t>
            </w:r>
          </w:p>
        </w:tc>
        <w:tc>
          <w:tcPr>
            <w:tcW w:w="8235" w:type="dxa"/>
          </w:tcPr>
          <w:p w14:paraId="1A61310D" w14:textId="77777777" w:rsidR="002B492C" w:rsidRDefault="002B492C" w:rsidP="006449D8">
            <w:pPr>
              <w:rPr>
                <w:rFonts w:ascii="Times New Roman" w:hAnsi="Times New Roman" w:cs="Times New Roman"/>
                <w:sz w:val="24"/>
              </w:rPr>
            </w:pPr>
            <w:r w:rsidRPr="00F44DE7">
              <w:rPr>
                <w:rFonts w:ascii="Times New Roman" w:hAnsi="Times New Roman" w:cs="Times New Roman"/>
                <w:sz w:val="24"/>
              </w:rPr>
              <w:t>Обща характеристика</w:t>
            </w:r>
          </w:p>
        </w:tc>
        <w:tc>
          <w:tcPr>
            <w:tcW w:w="831" w:type="dxa"/>
          </w:tcPr>
          <w:p w14:paraId="1DA3773F"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4</w:t>
            </w:r>
          </w:p>
        </w:tc>
      </w:tr>
      <w:tr w:rsidR="002B492C" w14:paraId="5B88EBE8" w14:textId="77777777" w:rsidTr="002F6066">
        <w:tc>
          <w:tcPr>
            <w:tcW w:w="696" w:type="dxa"/>
          </w:tcPr>
          <w:p w14:paraId="7C1DFD02" w14:textId="77777777" w:rsidR="002B492C" w:rsidRDefault="002B492C" w:rsidP="006449D8">
            <w:pPr>
              <w:rPr>
                <w:rFonts w:ascii="Times New Roman" w:hAnsi="Times New Roman" w:cs="Times New Roman"/>
                <w:sz w:val="24"/>
              </w:rPr>
            </w:pPr>
            <w:r w:rsidRPr="00F44DE7">
              <w:rPr>
                <w:rFonts w:ascii="Times New Roman" w:hAnsi="Times New Roman" w:cs="Times New Roman"/>
                <w:sz w:val="24"/>
              </w:rPr>
              <w:t>2.</w:t>
            </w:r>
          </w:p>
        </w:tc>
        <w:tc>
          <w:tcPr>
            <w:tcW w:w="8235" w:type="dxa"/>
          </w:tcPr>
          <w:p w14:paraId="25803E8C" w14:textId="77777777" w:rsidR="002B492C" w:rsidRDefault="002B492C" w:rsidP="006449D8">
            <w:pPr>
              <w:rPr>
                <w:rFonts w:ascii="Times New Roman" w:hAnsi="Times New Roman" w:cs="Times New Roman"/>
                <w:sz w:val="24"/>
              </w:rPr>
            </w:pPr>
            <w:r w:rsidRPr="00F44DE7">
              <w:rPr>
                <w:rFonts w:ascii="Times New Roman" w:hAnsi="Times New Roman" w:cs="Times New Roman"/>
                <w:sz w:val="24"/>
              </w:rPr>
              <w:t>Природни условия и състояние на околната среда</w:t>
            </w:r>
          </w:p>
        </w:tc>
        <w:tc>
          <w:tcPr>
            <w:tcW w:w="831" w:type="dxa"/>
          </w:tcPr>
          <w:p w14:paraId="43EC4E69"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5</w:t>
            </w:r>
          </w:p>
        </w:tc>
      </w:tr>
      <w:tr w:rsidR="002B492C" w14:paraId="08EE8411" w14:textId="77777777" w:rsidTr="002F6066">
        <w:tc>
          <w:tcPr>
            <w:tcW w:w="696" w:type="dxa"/>
          </w:tcPr>
          <w:p w14:paraId="2ECF1459" w14:textId="77777777" w:rsidR="002B492C" w:rsidRDefault="002B492C" w:rsidP="006449D8">
            <w:pPr>
              <w:rPr>
                <w:rFonts w:ascii="Times New Roman" w:hAnsi="Times New Roman" w:cs="Times New Roman"/>
                <w:sz w:val="24"/>
              </w:rPr>
            </w:pPr>
            <w:r w:rsidRPr="008D33E1">
              <w:rPr>
                <w:rFonts w:ascii="Times New Roman" w:hAnsi="Times New Roman" w:cs="Times New Roman"/>
                <w:sz w:val="24"/>
              </w:rPr>
              <w:t>2.1.</w:t>
            </w:r>
          </w:p>
        </w:tc>
        <w:tc>
          <w:tcPr>
            <w:tcW w:w="8235" w:type="dxa"/>
          </w:tcPr>
          <w:p w14:paraId="594C77D7" w14:textId="77777777" w:rsidR="002B492C" w:rsidRDefault="002B492C" w:rsidP="006449D8">
            <w:pPr>
              <w:rPr>
                <w:rFonts w:ascii="Times New Roman" w:hAnsi="Times New Roman" w:cs="Times New Roman"/>
                <w:sz w:val="24"/>
              </w:rPr>
            </w:pPr>
            <w:r w:rsidRPr="008D33E1">
              <w:rPr>
                <w:rFonts w:ascii="Times New Roman" w:hAnsi="Times New Roman" w:cs="Times New Roman"/>
                <w:sz w:val="24"/>
              </w:rPr>
              <w:t>Природни условия и ресурси</w:t>
            </w:r>
          </w:p>
        </w:tc>
        <w:tc>
          <w:tcPr>
            <w:tcW w:w="831" w:type="dxa"/>
          </w:tcPr>
          <w:p w14:paraId="659E6751"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5</w:t>
            </w:r>
          </w:p>
        </w:tc>
      </w:tr>
      <w:tr w:rsidR="002B492C" w14:paraId="7C82E81C" w14:textId="77777777" w:rsidTr="002F6066">
        <w:tc>
          <w:tcPr>
            <w:tcW w:w="696" w:type="dxa"/>
          </w:tcPr>
          <w:p w14:paraId="414D3A65" w14:textId="77777777" w:rsidR="002B492C" w:rsidRDefault="002B492C" w:rsidP="006449D8">
            <w:pPr>
              <w:rPr>
                <w:rFonts w:ascii="Times New Roman" w:hAnsi="Times New Roman" w:cs="Times New Roman"/>
                <w:sz w:val="24"/>
              </w:rPr>
            </w:pPr>
            <w:r w:rsidRPr="0004038E">
              <w:rPr>
                <w:rFonts w:ascii="Times New Roman" w:hAnsi="Times New Roman" w:cs="Times New Roman"/>
                <w:sz w:val="24"/>
              </w:rPr>
              <w:t>2.2.</w:t>
            </w:r>
          </w:p>
        </w:tc>
        <w:tc>
          <w:tcPr>
            <w:tcW w:w="8235" w:type="dxa"/>
          </w:tcPr>
          <w:p w14:paraId="4AC613B3" w14:textId="77777777" w:rsidR="002B492C" w:rsidRDefault="002B492C" w:rsidP="006449D8">
            <w:pPr>
              <w:rPr>
                <w:rFonts w:ascii="Times New Roman" w:hAnsi="Times New Roman" w:cs="Times New Roman"/>
                <w:sz w:val="24"/>
              </w:rPr>
            </w:pPr>
            <w:r w:rsidRPr="0004038E">
              <w:rPr>
                <w:rFonts w:ascii="Times New Roman" w:hAnsi="Times New Roman" w:cs="Times New Roman"/>
                <w:sz w:val="24"/>
              </w:rPr>
              <w:t>Състояние на околната среда</w:t>
            </w:r>
          </w:p>
        </w:tc>
        <w:tc>
          <w:tcPr>
            <w:tcW w:w="831" w:type="dxa"/>
          </w:tcPr>
          <w:p w14:paraId="2BEEA028"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7</w:t>
            </w:r>
          </w:p>
        </w:tc>
      </w:tr>
      <w:tr w:rsidR="002B492C" w14:paraId="6C7F2813" w14:textId="77777777" w:rsidTr="002F6066">
        <w:tc>
          <w:tcPr>
            <w:tcW w:w="696" w:type="dxa"/>
          </w:tcPr>
          <w:p w14:paraId="450F623F" w14:textId="77777777" w:rsidR="002B492C" w:rsidRDefault="002B492C" w:rsidP="006449D8">
            <w:pPr>
              <w:rPr>
                <w:rFonts w:ascii="Times New Roman" w:hAnsi="Times New Roman" w:cs="Times New Roman"/>
                <w:sz w:val="24"/>
              </w:rPr>
            </w:pPr>
            <w:r w:rsidRPr="0004038E">
              <w:rPr>
                <w:rFonts w:ascii="Times New Roman" w:hAnsi="Times New Roman" w:cs="Times New Roman"/>
                <w:sz w:val="24"/>
              </w:rPr>
              <w:t>2.3.</w:t>
            </w:r>
          </w:p>
        </w:tc>
        <w:tc>
          <w:tcPr>
            <w:tcW w:w="8235" w:type="dxa"/>
          </w:tcPr>
          <w:p w14:paraId="7A38F043" w14:textId="77777777" w:rsidR="002B492C" w:rsidRDefault="002B492C" w:rsidP="006449D8">
            <w:pPr>
              <w:rPr>
                <w:rFonts w:ascii="Times New Roman" w:hAnsi="Times New Roman" w:cs="Times New Roman"/>
                <w:sz w:val="24"/>
              </w:rPr>
            </w:pPr>
            <w:r w:rsidRPr="0004038E">
              <w:rPr>
                <w:rFonts w:ascii="Times New Roman" w:hAnsi="Times New Roman" w:cs="Times New Roman"/>
                <w:sz w:val="24"/>
              </w:rPr>
              <w:t>Климатични промени и природни рискове</w:t>
            </w:r>
          </w:p>
        </w:tc>
        <w:tc>
          <w:tcPr>
            <w:tcW w:w="831" w:type="dxa"/>
          </w:tcPr>
          <w:p w14:paraId="75663153"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13</w:t>
            </w:r>
          </w:p>
        </w:tc>
      </w:tr>
      <w:tr w:rsidR="002B492C" w14:paraId="5DE8D04A" w14:textId="77777777" w:rsidTr="002F6066">
        <w:tc>
          <w:tcPr>
            <w:tcW w:w="696" w:type="dxa"/>
          </w:tcPr>
          <w:p w14:paraId="65314288" w14:textId="77777777" w:rsidR="002B492C" w:rsidRDefault="002B492C" w:rsidP="006449D8">
            <w:pPr>
              <w:rPr>
                <w:rFonts w:ascii="Times New Roman" w:hAnsi="Times New Roman" w:cs="Times New Roman"/>
                <w:sz w:val="24"/>
              </w:rPr>
            </w:pPr>
            <w:r>
              <w:rPr>
                <w:rFonts w:ascii="Times New Roman" w:hAnsi="Times New Roman" w:cs="Times New Roman"/>
                <w:sz w:val="24"/>
              </w:rPr>
              <w:t>3.</w:t>
            </w:r>
          </w:p>
        </w:tc>
        <w:tc>
          <w:tcPr>
            <w:tcW w:w="8235" w:type="dxa"/>
          </w:tcPr>
          <w:p w14:paraId="2DD24F52" w14:textId="77777777" w:rsidR="002B492C" w:rsidRDefault="002B492C" w:rsidP="006449D8">
            <w:pPr>
              <w:rPr>
                <w:rFonts w:ascii="Times New Roman" w:hAnsi="Times New Roman" w:cs="Times New Roman"/>
                <w:sz w:val="24"/>
              </w:rPr>
            </w:pPr>
            <w:r w:rsidRPr="00F146B9">
              <w:rPr>
                <w:rFonts w:ascii="Times New Roman" w:hAnsi="Times New Roman" w:cs="Times New Roman"/>
                <w:sz w:val="24"/>
              </w:rPr>
              <w:t>Демографски характеристики</w:t>
            </w:r>
          </w:p>
        </w:tc>
        <w:tc>
          <w:tcPr>
            <w:tcW w:w="831" w:type="dxa"/>
          </w:tcPr>
          <w:p w14:paraId="7839D68D"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15</w:t>
            </w:r>
          </w:p>
        </w:tc>
      </w:tr>
      <w:tr w:rsidR="002B492C" w14:paraId="21D9F15B" w14:textId="77777777" w:rsidTr="002F6066">
        <w:tc>
          <w:tcPr>
            <w:tcW w:w="696" w:type="dxa"/>
          </w:tcPr>
          <w:p w14:paraId="478B8478" w14:textId="77777777" w:rsidR="002B492C" w:rsidRDefault="002B492C" w:rsidP="006449D8">
            <w:pPr>
              <w:rPr>
                <w:rFonts w:ascii="Times New Roman" w:hAnsi="Times New Roman" w:cs="Times New Roman"/>
                <w:sz w:val="24"/>
              </w:rPr>
            </w:pPr>
            <w:r>
              <w:rPr>
                <w:rFonts w:ascii="Times New Roman" w:hAnsi="Times New Roman" w:cs="Times New Roman"/>
                <w:sz w:val="24"/>
              </w:rPr>
              <w:t>3.1.</w:t>
            </w:r>
          </w:p>
        </w:tc>
        <w:tc>
          <w:tcPr>
            <w:tcW w:w="8235" w:type="dxa"/>
          </w:tcPr>
          <w:p w14:paraId="4E65C469" w14:textId="77777777" w:rsidR="002B492C" w:rsidRPr="00F146B9" w:rsidRDefault="002B492C" w:rsidP="006449D8">
            <w:pPr>
              <w:rPr>
                <w:rFonts w:ascii="Times New Roman" w:hAnsi="Times New Roman" w:cs="Times New Roman"/>
                <w:sz w:val="24"/>
              </w:rPr>
            </w:pPr>
            <w:r>
              <w:rPr>
                <w:rFonts w:ascii="Times New Roman" w:hAnsi="Times New Roman" w:cs="Times New Roman"/>
                <w:sz w:val="24"/>
              </w:rPr>
              <w:t>Население</w:t>
            </w:r>
          </w:p>
        </w:tc>
        <w:tc>
          <w:tcPr>
            <w:tcW w:w="831" w:type="dxa"/>
          </w:tcPr>
          <w:p w14:paraId="312CE1AA"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15</w:t>
            </w:r>
          </w:p>
        </w:tc>
      </w:tr>
      <w:tr w:rsidR="002B492C" w14:paraId="6BAA99BC" w14:textId="77777777" w:rsidTr="002F6066">
        <w:tc>
          <w:tcPr>
            <w:tcW w:w="696" w:type="dxa"/>
          </w:tcPr>
          <w:p w14:paraId="410CE52F" w14:textId="77777777" w:rsidR="002B492C" w:rsidRDefault="002B492C" w:rsidP="006449D8">
            <w:pPr>
              <w:rPr>
                <w:rFonts w:ascii="Times New Roman" w:hAnsi="Times New Roman" w:cs="Times New Roman"/>
                <w:sz w:val="24"/>
              </w:rPr>
            </w:pPr>
            <w:r w:rsidRPr="00C7458E">
              <w:rPr>
                <w:rFonts w:ascii="Times New Roman" w:hAnsi="Times New Roman" w:cs="Times New Roman"/>
                <w:sz w:val="24"/>
              </w:rPr>
              <w:t>3.</w:t>
            </w:r>
            <w:r>
              <w:rPr>
                <w:rFonts w:ascii="Times New Roman" w:hAnsi="Times New Roman" w:cs="Times New Roman"/>
                <w:sz w:val="24"/>
              </w:rPr>
              <w:t>2</w:t>
            </w:r>
            <w:r w:rsidRPr="00C7458E">
              <w:rPr>
                <w:rFonts w:ascii="Times New Roman" w:hAnsi="Times New Roman" w:cs="Times New Roman"/>
                <w:sz w:val="24"/>
              </w:rPr>
              <w:t>.</w:t>
            </w:r>
          </w:p>
        </w:tc>
        <w:tc>
          <w:tcPr>
            <w:tcW w:w="8235" w:type="dxa"/>
          </w:tcPr>
          <w:p w14:paraId="26C10D99" w14:textId="77777777" w:rsidR="002B492C" w:rsidRPr="00F146B9" w:rsidRDefault="002B492C" w:rsidP="006449D8">
            <w:pPr>
              <w:rPr>
                <w:rFonts w:ascii="Times New Roman" w:hAnsi="Times New Roman" w:cs="Times New Roman"/>
                <w:sz w:val="24"/>
              </w:rPr>
            </w:pPr>
            <w:r w:rsidRPr="00C7458E">
              <w:rPr>
                <w:rFonts w:ascii="Times New Roman" w:hAnsi="Times New Roman" w:cs="Times New Roman"/>
                <w:sz w:val="24"/>
              </w:rPr>
              <w:t>Образователно равнище</w:t>
            </w:r>
          </w:p>
        </w:tc>
        <w:tc>
          <w:tcPr>
            <w:tcW w:w="831" w:type="dxa"/>
          </w:tcPr>
          <w:p w14:paraId="57337209"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21</w:t>
            </w:r>
          </w:p>
        </w:tc>
      </w:tr>
      <w:tr w:rsidR="002B492C" w14:paraId="415564D8" w14:textId="77777777" w:rsidTr="002F6066">
        <w:tc>
          <w:tcPr>
            <w:tcW w:w="696" w:type="dxa"/>
          </w:tcPr>
          <w:p w14:paraId="0AD8B2AB" w14:textId="77777777" w:rsidR="002B492C" w:rsidRPr="00C7458E" w:rsidRDefault="002B492C" w:rsidP="006449D8">
            <w:pPr>
              <w:rPr>
                <w:rFonts w:ascii="Times New Roman" w:hAnsi="Times New Roman" w:cs="Times New Roman"/>
                <w:sz w:val="24"/>
              </w:rPr>
            </w:pPr>
            <w:r>
              <w:rPr>
                <w:rFonts w:ascii="Times New Roman" w:hAnsi="Times New Roman" w:cs="Times New Roman"/>
                <w:sz w:val="24"/>
              </w:rPr>
              <w:t>3.3.</w:t>
            </w:r>
          </w:p>
        </w:tc>
        <w:tc>
          <w:tcPr>
            <w:tcW w:w="8235" w:type="dxa"/>
          </w:tcPr>
          <w:p w14:paraId="364AF6DB" w14:textId="77777777" w:rsidR="002B492C" w:rsidRPr="00C7458E" w:rsidRDefault="002B492C" w:rsidP="006449D8">
            <w:pPr>
              <w:rPr>
                <w:rFonts w:ascii="Times New Roman" w:hAnsi="Times New Roman" w:cs="Times New Roman"/>
                <w:sz w:val="24"/>
              </w:rPr>
            </w:pPr>
            <w:r w:rsidRPr="00C7458E">
              <w:rPr>
                <w:rFonts w:ascii="Times New Roman" w:hAnsi="Times New Roman" w:cs="Times New Roman"/>
                <w:sz w:val="24"/>
              </w:rPr>
              <w:t>Благосъстояние на населението</w:t>
            </w:r>
          </w:p>
        </w:tc>
        <w:tc>
          <w:tcPr>
            <w:tcW w:w="831" w:type="dxa"/>
          </w:tcPr>
          <w:p w14:paraId="74ECF3E4"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21</w:t>
            </w:r>
          </w:p>
        </w:tc>
      </w:tr>
      <w:tr w:rsidR="002B492C" w14:paraId="51AFDE7D" w14:textId="77777777" w:rsidTr="002F6066">
        <w:tc>
          <w:tcPr>
            <w:tcW w:w="696" w:type="dxa"/>
          </w:tcPr>
          <w:p w14:paraId="040A856B" w14:textId="77777777" w:rsidR="002B492C" w:rsidRDefault="002B492C" w:rsidP="006449D8">
            <w:pPr>
              <w:rPr>
                <w:rFonts w:ascii="Times New Roman" w:hAnsi="Times New Roman" w:cs="Times New Roman"/>
                <w:sz w:val="24"/>
              </w:rPr>
            </w:pPr>
            <w:r w:rsidRPr="00391E52">
              <w:rPr>
                <w:rFonts w:ascii="Times New Roman" w:hAnsi="Times New Roman" w:cs="Times New Roman"/>
                <w:sz w:val="24"/>
              </w:rPr>
              <w:t>3.4.</w:t>
            </w:r>
          </w:p>
        </w:tc>
        <w:tc>
          <w:tcPr>
            <w:tcW w:w="8235" w:type="dxa"/>
          </w:tcPr>
          <w:p w14:paraId="22AD1045" w14:textId="77777777" w:rsidR="002B492C" w:rsidRPr="00C7458E" w:rsidRDefault="002B492C" w:rsidP="006449D8">
            <w:pPr>
              <w:rPr>
                <w:rFonts w:ascii="Times New Roman" w:hAnsi="Times New Roman" w:cs="Times New Roman"/>
                <w:sz w:val="24"/>
              </w:rPr>
            </w:pPr>
            <w:r w:rsidRPr="00391E52">
              <w:rPr>
                <w:rFonts w:ascii="Times New Roman" w:hAnsi="Times New Roman" w:cs="Times New Roman"/>
                <w:sz w:val="24"/>
              </w:rPr>
              <w:t>Трудова заетост и безработица</w:t>
            </w:r>
          </w:p>
        </w:tc>
        <w:tc>
          <w:tcPr>
            <w:tcW w:w="831" w:type="dxa"/>
          </w:tcPr>
          <w:p w14:paraId="6455FBF5"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22</w:t>
            </w:r>
          </w:p>
        </w:tc>
      </w:tr>
      <w:tr w:rsidR="002B492C" w14:paraId="44F7EBF6" w14:textId="77777777" w:rsidTr="002F6066">
        <w:tc>
          <w:tcPr>
            <w:tcW w:w="696" w:type="dxa"/>
          </w:tcPr>
          <w:p w14:paraId="62F73E3F" w14:textId="77777777" w:rsidR="002B492C" w:rsidRDefault="002B492C" w:rsidP="006449D8">
            <w:pPr>
              <w:rPr>
                <w:rFonts w:ascii="Times New Roman" w:hAnsi="Times New Roman" w:cs="Times New Roman"/>
                <w:sz w:val="24"/>
              </w:rPr>
            </w:pPr>
            <w:r w:rsidRPr="00391E52">
              <w:rPr>
                <w:rFonts w:ascii="Times New Roman" w:hAnsi="Times New Roman" w:cs="Times New Roman"/>
                <w:sz w:val="24"/>
              </w:rPr>
              <w:t>4.</w:t>
            </w:r>
          </w:p>
        </w:tc>
        <w:tc>
          <w:tcPr>
            <w:tcW w:w="8235" w:type="dxa"/>
          </w:tcPr>
          <w:p w14:paraId="421BD2C0" w14:textId="77777777" w:rsidR="002B492C" w:rsidRPr="00C7458E" w:rsidRDefault="002B492C" w:rsidP="006449D8">
            <w:pPr>
              <w:rPr>
                <w:rFonts w:ascii="Times New Roman" w:hAnsi="Times New Roman" w:cs="Times New Roman"/>
                <w:sz w:val="24"/>
              </w:rPr>
            </w:pPr>
            <w:r w:rsidRPr="00391E52">
              <w:rPr>
                <w:rFonts w:ascii="Times New Roman" w:hAnsi="Times New Roman" w:cs="Times New Roman"/>
                <w:sz w:val="24"/>
              </w:rPr>
              <w:t>Образователна структура</w:t>
            </w:r>
          </w:p>
        </w:tc>
        <w:tc>
          <w:tcPr>
            <w:tcW w:w="831" w:type="dxa"/>
          </w:tcPr>
          <w:p w14:paraId="4070DDC0"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24</w:t>
            </w:r>
          </w:p>
        </w:tc>
      </w:tr>
      <w:tr w:rsidR="002B492C" w14:paraId="5DF98E52" w14:textId="77777777" w:rsidTr="002F6066">
        <w:tc>
          <w:tcPr>
            <w:tcW w:w="696" w:type="dxa"/>
          </w:tcPr>
          <w:p w14:paraId="762414B4" w14:textId="77777777" w:rsidR="002B492C" w:rsidRPr="00391E52" w:rsidRDefault="002B492C" w:rsidP="006449D8">
            <w:pPr>
              <w:rPr>
                <w:rFonts w:ascii="Times New Roman" w:hAnsi="Times New Roman" w:cs="Times New Roman"/>
                <w:sz w:val="24"/>
              </w:rPr>
            </w:pPr>
            <w:r w:rsidRPr="00391E52">
              <w:rPr>
                <w:rFonts w:ascii="Times New Roman" w:hAnsi="Times New Roman" w:cs="Times New Roman"/>
                <w:sz w:val="24"/>
              </w:rPr>
              <w:t>5.</w:t>
            </w:r>
          </w:p>
        </w:tc>
        <w:tc>
          <w:tcPr>
            <w:tcW w:w="8235" w:type="dxa"/>
          </w:tcPr>
          <w:p w14:paraId="613B4383" w14:textId="77777777" w:rsidR="002B492C" w:rsidRPr="00391E52" w:rsidRDefault="002B492C" w:rsidP="006449D8">
            <w:pPr>
              <w:rPr>
                <w:rFonts w:ascii="Times New Roman" w:hAnsi="Times New Roman" w:cs="Times New Roman"/>
                <w:sz w:val="24"/>
              </w:rPr>
            </w:pPr>
            <w:r w:rsidRPr="00391E52">
              <w:rPr>
                <w:rFonts w:ascii="Times New Roman" w:hAnsi="Times New Roman" w:cs="Times New Roman"/>
                <w:sz w:val="24"/>
              </w:rPr>
              <w:t>Състояние на икономиката</w:t>
            </w:r>
          </w:p>
        </w:tc>
        <w:tc>
          <w:tcPr>
            <w:tcW w:w="831" w:type="dxa"/>
          </w:tcPr>
          <w:p w14:paraId="3999D7D3"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26</w:t>
            </w:r>
          </w:p>
        </w:tc>
      </w:tr>
      <w:tr w:rsidR="002B492C" w14:paraId="78D35E1A" w14:textId="77777777" w:rsidTr="002F6066">
        <w:tc>
          <w:tcPr>
            <w:tcW w:w="696" w:type="dxa"/>
          </w:tcPr>
          <w:p w14:paraId="49D5C35E" w14:textId="77777777" w:rsidR="002B492C" w:rsidRPr="00391E52" w:rsidRDefault="002B492C" w:rsidP="006449D8">
            <w:pPr>
              <w:rPr>
                <w:rFonts w:ascii="Times New Roman" w:hAnsi="Times New Roman" w:cs="Times New Roman"/>
                <w:sz w:val="24"/>
              </w:rPr>
            </w:pPr>
            <w:r w:rsidRPr="00C96743">
              <w:rPr>
                <w:rFonts w:ascii="Times New Roman" w:hAnsi="Times New Roman" w:cs="Times New Roman"/>
                <w:sz w:val="24"/>
              </w:rPr>
              <w:t>6.</w:t>
            </w:r>
          </w:p>
        </w:tc>
        <w:tc>
          <w:tcPr>
            <w:tcW w:w="8235" w:type="dxa"/>
          </w:tcPr>
          <w:p w14:paraId="28B4D659" w14:textId="77777777" w:rsidR="002B492C" w:rsidRPr="00391E52" w:rsidRDefault="002B492C" w:rsidP="006449D8">
            <w:pPr>
              <w:rPr>
                <w:rFonts w:ascii="Times New Roman" w:hAnsi="Times New Roman" w:cs="Times New Roman"/>
                <w:sz w:val="24"/>
              </w:rPr>
            </w:pPr>
            <w:r w:rsidRPr="00C96743">
              <w:rPr>
                <w:rFonts w:ascii="Times New Roman" w:hAnsi="Times New Roman" w:cs="Times New Roman"/>
                <w:sz w:val="24"/>
              </w:rPr>
              <w:t>Социални услуги и социална инфраструктура</w:t>
            </w:r>
          </w:p>
        </w:tc>
        <w:tc>
          <w:tcPr>
            <w:tcW w:w="831" w:type="dxa"/>
          </w:tcPr>
          <w:p w14:paraId="3C8FEF12"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36</w:t>
            </w:r>
          </w:p>
        </w:tc>
      </w:tr>
      <w:tr w:rsidR="002B492C" w14:paraId="027D5083" w14:textId="77777777" w:rsidTr="002F6066">
        <w:tc>
          <w:tcPr>
            <w:tcW w:w="696" w:type="dxa"/>
          </w:tcPr>
          <w:p w14:paraId="5FCE001B" w14:textId="77777777" w:rsidR="002B492C" w:rsidRPr="00C96743" w:rsidRDefault="002B492C" w:rsidP="006449D8">
            <w:pPr>
              <w:rPr>
                <w:rFonts w:ascii="Times New Roman" w:hAnsi="Times New Roman" w:cs="Times New Roman"/>
                <w:sz w:val="24"/>
              </w:rPr>
            </w:pPr>
            <w:r w:rsidRPr="00C96743">
              <w:rPr>
                <w:rFonts w:ascii="Times New Roman" w:hAnsi="Times New Roman" w:cs="Times New Roman"/>
                <w:sz w:val="24"/>
              </w:rPr>
              <w:t>7.</w:t>
            </w:r>
          </w:p>
        </w:tc>
        <w:tc>
          <w:tcPr>
            <w:tcW w:w="8235" w:type="dxa"/>
          </w:tcPr>
          <w:p w14:paraId="7CE704F7" w14:textId="77777777" w:rsidR="002B492C" w:rsidRPr="00C96743" w:rsidRDefault="002B492C" w:rsidP="006449D8">
            <w:pPr>
              <w:rPr>
                <w:rFonts w:ascii="Times New Roman" w:hAnsi="Times New Roman" w:cs="Times New Roman"/>
                <w:sz w:val="24"/>
              </w:rPr>
            </w:pPr>
            <w:r w:rsidRPr="00C96743">
              <w:rPr>
                <w:rFonts w:ascii="Times New Roman" w:hAnsi="Times New Roman" w:cs="Times New Roman"/>
                <w:sz w:val="24"/>
              </w:rPr>
              <w:t>Здравеопазване</w:t>
            </w:r>
          </w:p>
        </w:tc>
        <w:tc>
          <w:tcPr>
            <w:tcW w:w="831" w:type="dxa"/>
          </w:tcPr>
          <w:p w14:paraId="45B66CEB"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37</w:t>
            </w:r>
          </w:p>
        </w:tc>
      </w:tr>
      <w:tr w:rsidR="002B492C" w14:paraId="0B888E52" w14:textId="77777777" w:rsidTr="002F6066">
        <w:tc>
          <w:tcPr>
            <w:tcW w:w="696" w:type="dxa"/>
          </w:tcPr>
          <w:p w14:paraId="1C865C9A" w14:textId="77777777" w:rsidR="002B492C" w:rsidRPr="00C96743" w:rsidRDefault="002B492C" w:rsidP="006449D8">
            <w:pPr>
              <w:rPr>
                <w:rFonts w:ascii="Times New Roman" w:hAnsi="Times New Roman" w:cs="Times New Roman"/>
                <w:sz w:val="24"/>
              </w:rPr>
            </w:pPr>
            <w:r w:rsidRPr="00C96743">
              <w:rPr>
                <w:rFonts w:ascii="Times New Roman" w:hAnsi="Times New Roman" w:cs="Times New Roman"/>
                <w:sz w:val="24"/>
              </w:rPr>
              <w:t>8.</w:t>
            </w:r>
          </w:p>
        </w:tc>
        <w:tc>
          <w:tcPr>
            <w:tcW w:w="8235" w:type="dxa"/>
          </w:tcPr>
          <w:p w14:paraId="699B3D76" w14:textId="77777777" w:rsidR="002B492C" w:rsidRPr="00C96743" w:rsidRDefault="002B492C" w:rsidP="006449D8">
            <w:pPr>
              <w:rPr>
                <w:rFonts w:ascii="Times New Roman" w:hAnsi="Times New Roman" w:cs="Times New Roman"/>
                <w:sz w:val="24"/>
              </w:rPr>
            </w:pPr>
            <w:r w:rsidRPr="00C96743">
              <w:rPr>
                <w:rFonts w:ascii="Times New Roman" w:hAnsi="Times New Roman" w:cs="Times New Roman"/>
                <w:sz w:val="24"/>
              </w:rPr>
              <w:t>Административно обслужване</w:t>
            </w:r>
          </w:p>
        </w:tc>
        <w:tc>
          <w:tcPr>
            <w:tcW w:w="831" w:type="dxa"/>
          </w:tcPr>
          <w:p w14:paraId="0391CD95"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37</w:t>
            </w:r>
          </w:p>
        </w:tc>
      </w:tr>
      <w:tr w:rsidR="002B492C" w14:paraId="1C5D9ED8" w14:textId="77777777" w:rsidTr="002F6066">
        <w:tc>
          <w:tcPr>
            <w:tcW w:w="696" w:type="dxa"/>
          </w:tcPr>
          <w:p w14:paraId="10C89451" w14:textId="77777777" w:rsidR="002B492C" w:rsidRPr="00C96743" w:rsidRDefault="002B492C" w:rsidP="006449D8">
            <w:pPr>
              <w:rPr>
                <w:rFonts w:ascii="Times New Roman" w:hAnsi="Times New Roman" w:cs="Times New Roman"/>
                <w:sz w:val="24"/>
              </w:rPr>
            </w:pPr>
            <w:r w:rsidRPr="00C96743">
              <w:rPr>
                <w:rFonts w:ascii="Times New Roman" w:hAnsi="Times New Roman" w:cs="Times New Roman"/>
                <w:sz w:val="24"/>
              </w:rPr>
              <w:t>9.</w:t>
            </w:r>
          </w:p>
        </w:tc>
        <w:tc>
          <w:tcPr>
            <w:tcW w:w="8235" w:type="dxa"/>
          </w:tcPr>
          <w:p w14:paraId="79EEA790" w14:textId="77777777" w:rsidR="002B492C" w:rsidRPr="00C96743" w:rsidRDefault="002B492C" w:rsidP="006449D8">
            <w:pPr>
              <w:rPr>
                <w:rFonts w:ascii="Times New Roman" w:hAnsi="Times New Roman" w:cs="Times New Roman"/>
                <w:sz w:val="24"/>
              </w:rPr>
            </w:pPr>
            <w:r w:rsidRPr="00C96743">
              <w:rPr>
                <w:rFonts w:ascii="Times New Roman" w:hAnsi="Times New Roman" w:cs="Times New Roman"/>
                <w:sz w:val="24"/>
              </w:rPr>
              <w:t>Спорт</w:t>
            </w:r>
          </w:p>
        </w:tc>
        <w:tc>
          <w:tcPr>
            <w:tcW w:w="831" w:type="dxa"/>
          </w:tcPr>
          <w:p w14:paraId="539F2BBC"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38</w:t>
            </w:r>
          </w:p>
        </w:tc>
      </w:tr>
      <w:tr w:rsidR="002B492C" w14:paraId="47528A47" w14:textId="77777777" w:rsidTr="002F6066">
        <w:tc>
          <w:tcPr>
            <w:tcW w:w="696" w:type="dxa"/>
          </w:tcPr>
          <w:p w14:paraId="4EA38C40" w14:textId="77777777" w:rsidR="002B492C" w:rsidRPr="00C96743" w:rsidRDefault="002B492C" w:rsidP="006449D8">
            <w:pPr>
              <w:rPr>
                <w:rFonts w:ascii="Times New Roman" w:hAnsi="Times New Roman" w:cs="Times New Roman"/>
                <w:sz w:val="24"/>
              </w:rPr>
            </w:pPr>
            <w:r w:rsidRPr="00C96743">
              <w:rPr>
                <w:rFonts w:ascii="Times New Roman" w:hAnsi="Times New Roman" w:cs="Times New Roman"/>
                <w:sz w:val="24"/>
              </w:rPr>
              <w:t>10.</w:t>
            </w:r>
          </w:p>
        </w:tc>
        <w:tc>
          <w:tcPr>
            <w:tcW w:w="8235" w:type="dxa"/>
          </w:tcPr>
          <w:p w14:paraId="73484D89" w14:textId="77777777" w:rsidR="002B492C" w:rsidRPr="00C96743" w:rsidRDefault="002B492C" w:rsidP="006449D8">
            <w:pPr>
              <w:rPr>
                <w:rFonts w:ascii="Times New Roman" w:hAnsi="Times New Roman" w:cs="Times New Roman"/>
                <w:sz w:val="24"/>
              </w:rPr>
            </w:pPr>
            <w:r w:rsidRPr="00C96743">
              <w:rPr>
                <w:rFonts w:ascii="Times New Roman" w:hAnsi="Times New Roman" w:cs="Times New Roman"/>
                <w:sz w:val="24"/>
              </w:rPr>
              <w:t>Култура и културно-историческо наследство</w:t>
            </w:r>
          </w:p>
        </w:tc>
        <w:tc>
          <w:tcPr>
            <w:tcW w:w="831" w:type="dxa"/>
          </w:tcPr>
          <w:p w14:paraId="37D37C41"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39</w:t>
            </w:r>
          </w:p>
        </w:tc>
      </w:tr>
      <w:tr w:rsidR="002B492C" w14:paraId="6FF4C06A" w14:textId="77777777" w:rsidTr="002F6066">
        <w:tc>
          <w:tcPr>
            <w:tcW w:w="696" w:type="dxa"/>
          </w:tcPr>
          <w:p w14:paraId="448F9644" w14:textId="77777777" w:rsidR="002B492C" w:rsidRPr="00C96743" w:rsidRDefault="002B492C" w:rsidP="006449D8">
            <w:pPr>
              <w:rPr>
                <w:rFonts w:ascii="Times New Roman" w:hAnsi="Times New Roman" w:cs="Times New Roman"/>
                <w:sz w:val="24"/>
              </w:rPr>
            </w:pPr>
            <w:r w:rsidRPr="00020CA8">
              <w:rPr>
                <w:rFonts w:ascii="Times New Roman" w:hAnsi="Times New Roman" w:cs="Times New Roman"/>
                <w:sz w:val="24"/>
              </w:rPr>
              <w:t>11.</w:t>
            </w:r>
          </w:p>
        </w:tc>
        <w:tc>
          <w:tcPr>
            <w:tcW w:w="8235" w:type="dxa"/>
          </w:tcPr>
          <w:p w14:paraId="53848BB0" w14:textId="77777777" w:rsidR="002B492C" w:rsidRPr="00C96743" w:rsidRDefault="002B492C" w:rsidP="006449D8">
            <w:pPr>
              <w:rPr>
                <w:rFonts w:ascii="Times New Roman" w:hAnsi="Times New Roman" w:cs="Times New Roman"/>
                <w:sz w:val="24"/>
              </w:rPr>
            </w:pPr>
            <w:r w:rsidRPr="00020CA8">
              <w:rPr>
                <w:rFonts w:ascii="Times New Roman" w:hAnsi="Times New Roman" w:cs="Times New Roman"/>
                <w:sz w:val="24"/>
              </w:rPr>
              <w:t>Техническа инфраструктура</w:t>
            </w:r>
          </w:p>
        </w:tc>
        <w:tc>
          <w:tcPr>
            <w:tcW w:w="831" w:type="dxa"/>
          </w:tcPr>
          <w:p w14:paraId="1EEFC8BD"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47</w:t>
            </w:r>
          </w:p>
        </w:tc>
      </w:tr>
      <w:tr w:rsidR="002B492C" w14:paraId="44E0A817" w14:textId="77777777" w:rsidTr="002F6066">
        <w:tc>
          <w:tcPr>
            <w:tcW w:w="696" w:type="dxa"/>
          </w:tcPr>
          <w:p w14:paraId="1B86A6D5" w14:textId="77777777" w:rsidR="002B492C" w:rsidRPr="00C96743" w:rsidRDefault="002B492C" w:rsidP="006449D8">
            <w:pPr>
              <w:rPr>
                <w:rFonts w:ascii="Times New Roman" w:hAnsi="Times New Roman" w:cs="Times New Roman"/>
                <w:sz w:val="24"/>
              </w:rPr>
            </w:pPr>
            <w:r>
              <w:rPr>
                <w:rFonts w:ascii="Times New Roman" w:hAnsi="Times New Roman" w:cs="Times New Roman"/>
                <w:sz w:val="24"/>
              </w:rPr>
              <w:t>11.1.</w:t>
            </w:r>
          </w:p>
        </w:tc>
        <w:tc>
          <w:tcPr>
            <w:tcW w:w="8235" w:type="dxa"/>
          </w:tcPr>
          <w:p w14:paraId="17BB0AD4" w14:textId="77777777" w:rsidR="002B492C" w:rsidRPr="00C96743" w:rsidRDefault="002B492C" w:rsidP="006449D8">
            <w:pPr>
              <w:rPr>
                <w:rFonts w:ascii="Times New Roman" w:hAnsi="Times New Roman" w:cs="Times New Roman"/>
                <w:sz w:val="24"/>
              </w:rPr>
            </w:pPr>
            <w:r w:rsidRPr="00020CA8">
              <w:rPr>
                <w:rFonts w:ascii="Times New Roman" w:hAnsi="Times New Roman" w:cs="Times New Roman"/>
                <w:sz w:val="24"/>
              </w:rPr>
              <w:t>Пътна инфраструктура и транспорт</w:t>
            </w:r>
          </w:p>
        </w:tc>
        <w:tc>
          <w:tcPr>
            <w:tcW w:w="831" w:type="dxa"/>
          </w:tcPr>
          <w:p w14:paraId="7D9B2B7F"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47</w:t>
            </w:r>
          </w:p>
        </w:tc>
      </w:tr>
      <w:tr w:rsidR="002B492C" w14:paraId="4305A79E" w14:textId="77777777" w:rsidTr="002F6066">
        <w:tc>
          <w:tcPr>
            <w:tcW w:w="696" w:type="dxa"/>
          </w:tcPr>
          <w:p w14:paraId="799D450E" w14:textId="77777777" w:rsidR="002B492C" w:rsidRPr="00C96743" w:rsidRDefault="002B492C" w:rsidP="006449D8">
            <w:pPr>
              <w:rPr>
                <w:rFonts w:ascii="Times New Roman" w:hAnsi="Times New Roman" w:cs="Times New Roman"/>
                <w:sz w:val="24"/>
              </w:rPr>
            </w:pPr>
            <w:r w:rsidRPr="00020CA8">
              <w:rPr>
                <w:rFonts w:ascii="Times New Roman" w:hAnsi="Times New Roman" w:cs="Times New Roman"/>
                <w:sz w:val="24"/>
              </w:rPr>
              <w:t>11.2.</w:t>
            </w:r>
          </w:p>
        </w:tc>
        <w:tc>
          <w:tcPr>
            <w:tcW w:w="8235" w:type="dxa"/>
          </w:tcPr>
          <w:p w14:paraId="216F2DF6" w14:textId="77777777" w:rsidR="002B492C" w:rsidRPr="00C96743" w:rsidRDefault="002B492C" w:rsidP="006449D8">
            <w:pPr>
              <w:rPr>
                <w:rFonts w:ascii="Times New Roman" w:hAnsi="Times New Roman" w:cs="Times New Roman"/>
                <w:sz w:val="24"/>
              </w:rPr>
            </w:pPr>
            <w:r w:rsidRPr="00020CA8">
              <w:rPr>
                <w:rFonts w:ascii="Times New Roman" w:hAnsi="Times New Roman" w:cs="Times New Roman"/>
                <w:sz w:val="24"/>
              </w:rPr>
              <w:t>Водоснабдяване и канализация</w:t>
            </w:r>
          </w:p>
        </w:tc>
        <w:tc>
          <w:tcPr>
            <w:tcW w:w="831" w:type="dxa"/>
          </w:tcPr>
          <w:p w14:paraId="41430438"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50</w:t>
            </w:r>
          </w:p>
        </w:tc>
      </w:tr>
      <w:tr w:rsidR="002B492C" w14:paraId="4175110A" w14:textId="77777777" w:rsidTr="002F6066">
        <w:tc>
          <w:tcPr>
            <w:tcW w:w="696" w:type="dxa"/>
          </w:tcPr>
          <w:p w14:paraId="4AFC38FB" w14:textId="77777777" w:rsidR="002B492C" w:rsidRPr="00020CA8" w:rsidRDefault="002B492C" w:rsidP="006449D8">
            <w:pPr>
              <w:rPr>
                <w:rFonts w:ascii="Times New Roman" w:hAnsi="Times New Roman" w:cs="Times New Roman"/>
                <w:sz w:val="24"/>
              </w:rPr>
            </w:pPr>
            <w:r>
              <w:rPr>
                <w:rFonts w:ascii="Times New Roman" w:hAnsi="Times New Roman" w:cs="Times New Roman"/>
                <w:sz w:val="24"/>
              </w:rPr>
              <w:t>11.3.</w:t>
            </w:r>
          </w:p>
        </w:tc>
        <w:tc>
          <w:tcPr>
            <w:tcW w:w="8235" w:type="dxa"/>
          </w:tcPr>
          <w:p w14:paraId="4922D431" w14:textId="77777777" w:rsidR="002B492C" w:rsidRPr="00020CA8" w:rsidRDefault="002B492C" w:rsidP="006449D8">
            <w:pPr>
              <w:rPr>
                <w:rFonts w:ascii="Times New Roman" w:hAnsi="Times New Roman" w:cs="Times New Roman"/>
                <w:sz w:val="24"/>
              </w:rPr>
            </w:pPr>
            <w:r w:rsidRPr="00D031E7">
              <w:rPr>
                <w:rFonts w:ascii="Times New Roman" w:hAnsi="Times New Roman" w:cs="Times New Roman"/>
                <w:sz w:val="24"/>
              </w:rPr>
              <w:t>Енергийна инфраструктура</w:t>
            </w:r>
          </w:p>
        </w:tc>
        <w:tc>
          <w:tcPr>
            <w:tcW w:w="831" w:type="dxa"/>
          </w:tcPr>
          <w:p w14:paraId="583341ED"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50</w:t>
            </w:r>
          </w:p>
        </w:tc>
      </w:tr>
      <w:tr w:rsidR="002B492C" w14:paraId="1B23EA7E" w14:textId="77777777" w:rsidTr="002F6066">
        <w:tc>
          <w:tcPr>
            <w:tcW w:w="696" w:type="dxa"/>
          </w:tcPr>
          <w:p w14:paraId="431B94B5" w14:textId="77777777" w:rsidR="002B492C" w:rsidRDefault="002B492C" w:rsidP="006449D8">
            <w:pPr>
              <w:rPr>
                <w:rFonts w:ascii="Times New Roman" w:hAnsi="Times New Roman" w:cs="Times New Roman"/>
                <w:sz w:val="24"/>
              </w:rPr>
            </w:pPr>
            <w:r>
              <w:rPr>
                <w:rFonts w:ascii="Times New Roman" w:hAnsi="Times New Roman" w:cs="Times New Roman"/>
                <w:sz w:val="24"/>
              </w:rPr>
              <w:t>11.4.</w:t>
            </w:r>
          </w:p>
        </w:tc>
        <w:tc>
          <w:tcPr>
            <w:tcW w:w="8235" w:type="dxa"/>
          </w:tcPr>
          <w:p w14:paraId="1424C90F" w14:textId="77777777" w:rsidR="002B492C" w:rsidRPr="00D031E7" w:rsidRDefault="002B492C" w:rsidP="006449D8">
            <w:pPr>
              <w:rPr>
                <w:rFonts w:ascii="Times New Roman" w:hAnsi="Times New Roman" w:cs="Times New Roman"/>
                <w:sz w:val="24"/>
              </w:rPr>
            </w:pPr>
            <w:r w:rsidRPr="00D031E7">
              <w:rPr>
                <w:rFonts w:ascii="Times New Roman" w:hAnsi="Times New Roman" w:cs="Times New Roman"/>
                <w:sz w:val="24"/>
              </w:rPr>
              <w:t>Съобщителна инфраструктура и пощенски услуги</w:t>
            </w:r>
          </w:p>
        </w:tc>
        <w:tc>
          <w:tcPr>
            <w:tcW w:w="831" w:type="dxa"/>
          </w:tcPr>
          <w:p w14:paraId="62420E1A"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51</w:t>
            </w:r>
          </w:p>
        </w:tc>
      </w:tr>
      <w:tr w:rsidR="002B492C" w14:paraId="2CD3E3B9" w14:textId="77777777" w:rsidTr="002F6066">
        <w:tc>
          <w:tcPr>
            <w:tcW w:w="696" w:type="dxa"/>
          </w:tcPr>
          <w:p w14:paraId="4BE79E97" w14:textId="77777777" w:rsidR="002B492C" w:rsidRDefault="002B492C" w:rsidP="006449D8">
            <w:pPr>
              <w:rPr>
                <w:rFonts w:ascii="Times New Roman" w:hAnsi="Times New Roman" w:cs="Times New Roman"/>
                <w:sz w:val="24"/>
              </w:rPr>
            </w:pPr>
            <w:r>
              <w:rPr>
                <w:rFonts w:ascii="Times New Roman" w:hAnsi="Times New Roman" w:cs="Times New Roman"/>
                <w:sz w:val="24"/>
              </w:rPr>
              <w:t>12.</w:t>
            </w:r>
          </w:p>
        </w:tc>
        <w:tc>
          <w:tcPr>
            <w:tcW w:w="8235" w:type="dxa"/>
          </w:tcPr>
          <w:p w14:paraId="0FBBF740" w14:textId="77777777" w:rsidR="002B492C" w:rsidRPr="00D031E7" w:rsidRDefault="002B492C" w:rsidP="006449D8">
            <w:pPr>
              <w:rPr>
                <w:rFonts w:ascii="Times New Roman" w:hAnsi="Times New Roman" w:cs="Times New Roman"/>
                <w:sz w:val="24"/>
              </w:rPr>
            </w:pPr>
            <w:r w:rsidRPr="00D031E7">
              <w:rPr>
                <w:rFonts w:ascii="Times New Roman" w:hAnsi="Times New Roman" w:cs="Times New Roman"/>
                <w:sz w:val="24"/>
              </w:rPr>
              <w:t>Селищна мрежа и селищна среда</w:t>
            </w:r>
          </w:p>
        </w:tc>
        <w:tc>
          <w:tcPr>
            <w:tcW w:w="831" w:type="dxa"/>
          </w:tcPr>
          <w:p w14:paraId="39091769"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51</w:t>
            </w:r>
          </w:p>
        </w:tc>
      </w:tr>
      <w:tr w:rsidR="002B492C" w14:paraId="279C8832" w14:textId="77777777" w:rsidTr="002F6066">
        <w:tc>
          <w:tcPr>
            <w:tcW w:w="696" w:type="dxa"/>
          </w:tcPr>
          <w:p w14:paraId="57D3FC1C" w14:textId="77777777" w:rsidR="002B492C" w:rsidRDefault="002B492C" w:rsidP="006449D8">
            <w:pPr>
              <w:rPr>
                <w:rFonts w:ascii="Times New Roman" w:hAnsi="Times New Roman" w:cs="Times New Roman"/>
                <w:sz w:val="24"/>
              </w:rPr>
            </w:pPr>
            <w:r>
              <w:rPr>
                <w:rFonts w:ascii="Times New Roman" w:hAnsi="Times New Roman" w:cs="Times New Roman"/>
                <w:sz w:val="24"/>
              </w:rPr>
              <w:t>13.</w:t>
            </w:r>
          </w:p>
        </w:tc>
        <w:tc>
          <w:tcPr>
            <w:tcW w:w="8235" w:type="dxa"/>
          </w:tcPr>
          <w:p w14:paraId="7A7B9815" w14:textId="77777777" w:rsidR="002B492C" w:rsidRPr="00D031E7" w:rsidRDefault="002B492C" w:rsidP="006449D8">
            <w:pPr>
              <w:rPr>
                <w:rFonts w:ascii="Times New Roman" w:hAnsi="Times New Roman" w:cs="Times New Roman"/>
                <w:sz w:val="24"/>
              </w:rPr>
            </w:pPr>
            <w:r w:rsidRPr="00D031E7">
              <w:rPr>
                <w:rFonts w:ascii="Times New Roman" w:hAnsi="Times New Roman" w:cs="Times New Roman"/>
                <w:sz w:val="24"/>
              </w:rPr>
              <w:t>Свързаност</w:t>
            </w:r>
          </w:p>
        </w:tc>
        <w:tc>
          <w:tcPr>
            <w:tcW w:w="831" w:type="dxa"/>
          </w:tcPr>
          <w:p w14:paraId="72865CA1"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53</w:t>
            </w:r>
          </w:p>
        </w:tc>
      </w:tr>
      <w:tr w:rsidR="002B492C" w14:paraId="6FF83843" w14:textId="77777777" w:rsidTr="002F6066">
        <w:tc>
          <w:tcPr>
            <w:tcW w:w="696" w:type="dxa"/>
          </w:tcPr>
          <w:p w14:paraId="3B21BBCF" w14:textId="77777777" w:rsidR="002B492C" w:rsidRDefault="002B492C" w:rsidP="006449D8">
            <w:pPr>
              <w:rPr>
                <w:rFonts w:ascii="Times New Roman" w:hAnsi="Times New Roman" w:cs="Times New Roman"/>
                <w:sz w:val="24"/>
              </w:rPr>
            </w:pPr>
            <w:r>
              <w:rPr>
                <w:rFonts w:ascii="Times New Roman" w:hAnsi="Times New Roman" w:cs="Times New Roman"/>
                <w:sz w:val="24"/>
              </w:rPr>
              <w:t>14.</w:t>
            </w:r>
          </w:p>
        </w:tc>
        <w:tc>
          <w:tcPr>
            <w:tcW w:w="8235" w:type="dxa"/>
          </w:tcPr>
          <w:p w14:paraId="182EBF48" w14:textId="77777777" w:rsidR="002B492C" w:rsidRPr="00D031E7" w:rsidRDefault="002B492C" w:rsidP="006449D8">
            <w:pPr>
              <w:rPr>
                <w:rFonts w:ascii="Times New Roman" w:hAnsi="Times New Roman" w:cs="Times New Roman"/>
                <w:sz w:val="24"/>
              </w:rPr>
            </w:pPr>
            <w:r>
              <w:rPr>
                <w:rFonts w:ascii="Times New Roman" w:hAnsi="Times New Roman" w:cs="Times New Roman"/>
                <w:sz w:val="24"/>
              </w:rPr>
              <w:t>Административен капацитет</w:t>
            </w:r>
          </w:p>
        </w:tc>
        <w:tc>
          <w:tcPr>
            <w:tcW w:w="831" w:type="dxa"/>
          </w:tcPr>
          <w:p w14:paraId="546CE0C8"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54</w:t>
            </w:r>
          </w:p>
        </w:tc>
      </w:tr>
      <w:tr w:rsidR="002B492C" w14:paraId="4A4DD2AF" w14:textId="77777777" w:rsidTr="002F6066">
        <w:tc>
          <w:tcPr>
            <w:tcW w:w="696" w:type="dxa"/>
          </w:tcPr>
          <w:p w14:paraId="209359DA" w14:textId="77777777" w:rsidR="002B492C" w:rsidRPr="00816542" w:rsidRDefault="002B492C" w:rsidP="006449D8">
            <w:pPr>
              <w:rPr>
                <w:rFonts w:ascii="Times New Roman" w:hAnsi="Times New Roman" w:cs="Times New Roman"/>
                <w:sz w:val="24"/>
                <w:lang w:val="en-US"/>
              </w:rPr>
            </w:pPr>
            <w:r>
              <w:rPr>
                <w:rFonts w:ascii="Times New Roman" w:hAnsi="Times New Roman" w:cs="Times New Roman"/>
                <w:sz w:val="24"/>
                <w:lang w:val="en-US"/>
              </w:rPr>
              <w:t>15</w:t>
            </w:r>
          </w:p>
        </w:tc>
        <w:tc>
          <w:tcPr>
            <w:tcW w:w="8235" w:type="dxa"/>
          </w:tcPr>
          <w:p w14:paraId="4FEACF3E" w14:textId="77777777" w:rsidR="002B492C" w:rsidRPr="009C3CA7" w:rsidRDefault="002B492C" w:rsidP="006449D8">
            <w:pPr>
              <w:rPr>
                <w:rFonts w:ascii="Times New Roman" w:hAnsi="Times New Roman" w:cs="Times New Roman"/>
                <w:sz w:val="24"/>
              </w:rPr>
            </w:pPr>
            <w:r w:rsidRPr="00894A51">
              <w:rPr>
                <w:rFonts w:ascii="Times New Roman" w:hAnsi="Times New Roman" w:cs="Times New Roman"/>
                <w:sz w:val="24"/>
              </w:rPr>
              <w:t>SWOT</w:t>
            </w:r>
            <w:r>
              <w:rPr>
                <w:rFonts w:ascii="Times New Roman" w:hAnsi="Times New Roman" w:cs="Times New Roman"/>
                <w:sz w:val="24"/>
              </w:rPr>
              <w:t xml:space="preserve"> анализ</w:t>
            </w:r>
          </w:p>
        </w:tc>
        <w:tc>
          <w:tcPr>
            <w:tcW w:w="831" w:type="dxa"/>
          </w:tcPr>
          <w:p w14:paraId="7E1D6F90"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56</w:t>
            </w:r>
          </w:p>
        </w:tc>
      </w:tr>
      <w:tr w:rsidR="002B492C" w14:paraId="0536DD17" w14:textId="77777777" w:rsidTr="002F6066">
        <w:tc>
          <w:tcPr>
            <w:tcW w:w="696" w:type="dxa"/>
          </w:tcPr>
          <w:p w14:paraId="269868A8" w14:textId="77777777" w:rsidR="002B492C" w:rsidRPr="00894A51" w:rsidRDefault="002B492C" w:rsidP="006449D8">
            <w:pPr>
              <w:rPr>
                <w:rFonts w:ascii="Times New Roman" w:hAnsi="Times New Roman" w:cs="Times New Roman"/>
                <w:sz w:val="24"/>
              </w:rPr>
            </w:pPr>
            <w:r w:rsidRPr="00894A51">
              <w:rPr>
                <w:rFonts w:ascii="Times New Roman" w:hAnsi="Times New Roman" w:cs="Times New Roman"/>
                <w:sz w:val="24"/>
              </w:rPr>
              <w:t>II</w:t>
            </w:r>
            <w:r>
              <w:rPr>
                <w:rFonts w:ascii="Times New Roman" w:hAnsi="Times New Roman" w:cs="Times New Roman"/>
                <w:sz w:val="24"/>
              </w:rPr>
              <w:t>.</w:t>
            </w:r>
          </w:p>
        </w:tc>
        <w:tc>
          <w:tcPr>
            <w:tcW w:w="8235" w:type="dxa"/>
          </w:tcPr>
          <w:p w14:paraId="3FF3A9C8" w14:textId="77777777" w:rsidR="002B492C" w:rsidRPr="00894A51" w:rsidRDefault="002B492C" w:rsidP="006449D8">
            <w:pPr>
              <w:rPr>
                <w:rFonts w:ascii="Times New Roman" w:hAnsi="Times New Roman" w:cs="Times New Roman"/>
                <w:sz w:val="24"/>
              </w:rPr>
            </w:pPr>
            <w:r>
              <w:rPr>
                <w:rFonts w:ascii="Times New Roman" w:hAnsi="Times New Roman" w:cs="Times New Roman"/>
                <w:sz w:val="24"/>
              </w:rPr>
              <w:t>Цели и приоритети за развитие за периода 2021-2027 г.</w:t>
            </w:r>
          </w:p>
        </w:tc>
        <w:tc>
          <w:tcPr>
            <w:tcW w:w="831" w:type="dxa"/>
          </w:tcPr>
          <w:p w14:paraId="01C532B4" w14:textId="77777777" w:rsidR="002B492C" w:rsidRDefault="002B492C" w:rsidP="006449D8">
            <w:pPr>
              <w:jc w:val="right"/>
              <w:rPr>
                <w:rFonts w:ascii="Times New Roman" w:hAnsi="Times New Roman" w:cs="Times New Roman"/>
                <w:sz w:val="24"/>
              </w:rPr>
            </w:pPr>
            <w:r>
              <w:rPr>
                <w:rFonts w:ascii="Times New Roman" w:hAnsi="Times New Roman" w:cs="Times New Roman"/>
                <w:sz w:val="24"/>
              </w:rPr>
              <w:t>60</w:t>
            </w:r>
          </w:p>
        </w:tc>
      </w:tr>
      <w:tr w:rsidR="002B492C" w14:paraId="641B6AC9" w14:textId="77777777" w:rsidTr="002F6066">
        <w:tc>
          <w:tcPr>
            <w:tcW w:w="696" w:type="dxa"/>
          </w:tcPr>
          <w:p w14:paraId="24CC6997" w14:textId="77777777" w:rsidR="002B492C" w:rsidRPr="000123A1" w:rsidRDefault="002B492C" w:rsidP="006449D8">
            <w:pPr>
              <w:rPr>
                <w:rFonts w:ascii="Times New Roman" w:hAnsi="Times New Roman" w:cs="Times New Roman"/>
                <w:sz w:val="24"/>
                <w:lang w:val="en-US"/>
              </w:rPr>
            </w:pPr>
            <w:r>
              <w:rPr>
                <w:rFonts w:ascii="Times New Roman" w:hAnsi="Times New Roman" w:cs="Times New Roman"/>
                <w:sz w:val="24"/>
                <w:lang w:val="en-US"/>
              </w:rPr>
              <w:t>I</w:t>
            </w:r>
            <w:r w:rsidRPr="000D79B7">
              <w:rPr>
                <w:rFonts w:ascii="Times New Roman" w:hAnsi="Times New Roman" w:cs="Times New Roman"/>
                <w:sz w:val="24"/>
                <w:lang w:val="en-US"/>
              </w:rPr>
              <w:t>II</w:t>
            </w:r>
            <w:r>
              <w:rPr>
                <w:rFonts w:ascii="Times New Roman" w:hAnsi="Times New Roman" w:cs="Times New Roman"/>
                <w:sz w:val="24"/>
                <w:lang w:val="en-US"/>
              </w:rPr>
              <w:t>.</w:t>
            </w:r>
          </w:p>
        </w:tc>
        <w:tc>
          <w:tcPr>
            <w:tcW w:w="8235" w:type="dxa"/>
          </w:tcPr>
          <w:p w14:paraId="50FB9319" w14:textId="77777777" w:rsidR="002B492C" w:rsidRDefault="002B492C" w:rsidP="006449D8">
            <w:pPr>
              <w:rPr>
                <w:rFonts w:ascii="Times New Roman" w:hAnsi="Times New Roman" w:cs="Times New Roman"/>
                <w:sz w:val="24"/>
              </w:rPr>
            </w:pPr>
            <w:r w:rsidRPr="000123A1">
              <w:rPr>
                <w:rFonts w:ascii="Times New Roman" w:hAnsi="Times New Roman" w:cs="Times New Roman"/>
                <w:sz w:val="24"/>
              </w:rPr>
              <w:t>Описание на комуникационната стратегия, на партньорите и заинтересованите страни и формите на участие в подготовката и изпълнението на ПИРО</w:t>
            </w:r>
          </w:p>
        </w:tc>
        <w:tc>
          <w:tcPr>
            <w:tcW w:w="831" w:type="dxa"/>
          </w:tcPr>
          <w:p w14:paraId="5E46FB16" w14:textId="77777777" w:rsidR="002B492C" w:rsidRDefault="002B492C" w:rsidP="006449D8">
            <w:pPr>
              <w:jc w:val="right"/>
              <w:rPr>
                <w:rFonts w:ascii="Times New Roman" w:hAnsi="Times New Roman" w:cs="Times New Roman"/>
                <w:sz w:val="24"/>
              </w:rPr>
            </w:pPr>
          </w:p>
        </w:tc>
      </w:tr>
      <w:tr w:rsidR="002B492C" w14:paraId="6CFCC2B5" w14:textId="77777777" w:rsidTr="002F6066">
        <w:tc>
          <w:tcPr>
            <w:tcW w:w="696" w:type="dxa"/>
          </w:tcPr>
          <w:p w14:paraId="0ADC7B29" w14:textId="77777777" w:rsidR="002B492C" w:rsidRDefault="002B492C" w:rsidP="006449D8">
            <w:pPr>
              <w:rPr>
                <w:rFonts w:ascii="Times New Roman" w:hAnsi="Times New Roman" w:cs="Times New Roman"/>
                <w:sz w:val="24"/>
                <w:lang w:val="en-US"/>
              </w:rPr>
            </w:pPr>
            <w:r w:rsidRPr="000D79B7">
              <w:rPr>
                <w:rFonts w:ascii="Times New Roman" w:hAnsi="Times New Roman" w:cs="Times New Roman"/>
                <w:sz w:val="24"/>
                <w:lang w:val="en-US"/>
              </w:rPr>
              <w:t>I</w:t>
            </w:r>
            <w:r w:rsidRPr="000123A1">
              <w:rPr>
                <w:rFonts w:ascii="Times New Roman" w:hAnsi="Times New Roman" w:cs="Times New Roman"/>
                <w:sz w:val="24"/>
                <w:lang w:val="en-US"/>
              </w:rPr>
              <w:t>V.</w:t>
            </w:r>
          </w:p>
        </w:tc>
        <w:tc>
          <w:tcPr>
            <w:tcW w:w="8235" w:type="dxa"/>
          </w:tcPr>
          <w:p w14:paraId="476D9B14" w14:textId="77777777" w:rsidR="002B492C" w:rsidRPr="000123A1" w:rsidRDefault="002B492C" w:rsidP="006449D8">
            <w:pPr>
              <w:rPr>
                <w:rFonts w:ascii="Times New Roman" w:hAnsi="Times New Roman" w:cs="Times New Roman"/>
                <w:sz w:val="24"/>
              </w:rPr>
            </w:pPr>
            <w:r w:rsidRPr="000123A1">
              <w:rPr>
                <w:rFonts w:ascii="Times New Roman" w:hAnsi="Times New Roman" w:cs="Times New Roman"/>
                <w:sz w:val="24"/>
              </w:rPr>
              <w:t>Определяне на зони за прилагане на интегриран подход за удовлетворяване на идентифицираните нужди и за подкрепа на потенциалите за развитие и на възможностите за сътрудничество с други общини</w:t>
            </w:r>
          </w:p>
        </w:tc>
        <w:tc>
          <w:tcPr>
            <w:tcW w:w="831" w:type="dxa"/>
          </w:tcPr>
          <w:p w14:paraId="52E3172C" w14:textId="13B669D8" w:rsidR="002B492C" w:rsidRDefault="00A6428B" w:rsidP="006449D8">
            <w:pPr>
              <w:jc w:val="right"/>
              <w:rPr>
                <w:rFonts w:ascii="Times New Roman" w:hAnsi="Times New Roman" w:cs="Times New Roman"/>
                <w:sz w:val="24"/>
              </w:rPr>
            </w:pPr>
            <w:r>
              <w:rPr>
                <w:rFonts w:ascii="Times New Roman" w:hAnsi="Times New Roman" w:cs="Times New Roman"/>
                <w:sz w:val="24"/>
              </w:rPr>
              <w:t>78</w:t>
            </w:r>
          </w:p>
        </w:tc>
      </w:tr>
      <w:tr w:rsidR="002B492C" w14:paraId="0C75430A" w14:textId="77777777" w:rsidTr="002F6066">
        <w:tc>
          <w:tcPr>
            <w:tcW w:w="696" w:type="dxa"/>
          </w:tcPr>
          <w:p w14:paraId="37C67DC9" w14:textId="77777777" w:rsidR="002B492C" w:rsidRPr="000123A1" w:rsidRDefault="002B492C" w:rsidP="006449D8">
            <w:pPr>
              <w:rPr>
                <w:rFonts w:ascii="Times New Roman" w:hAnsi="Times New Roman" w:cs="Times New Roman"/>
                <w:sz w:val="24"/>
                <w:lang w:val="en-US"/>
              </w:rPr>
            </w:pPr>
            <w:r w:rsidRPr="000123A1">
              <w:rPr>
                <w:rFonts w:ascii="Times New Roman" w:hAnsi="Times New Roman" w:cs="Times New Roman"/>
                <w:sz w:val="24"/>
                <w:lang w:val="en-US"/>
              </w:rPr>
              <w:t>V.</w:t>
            </w:r>
          </w:p>
        </w:tc>
        <w:tc>
          <w:tcPr>
            <w:tcW w:w="8235" w:type="dxa"/>
          </w:tcPr>
          <w:p w14:paraId="54D44E60" w14:textId="77777777" w:rsidR="002B492C" w:rsidRPr="000123A1" w:rsidRDefault="002B492C" w:rsidP="006449D8">
            <w:pPr>
              <w:rPr>
                <w:rFonts w:ascii="Times New Roman" w:hAnsi="Times New Roman" w:cs="Times New Roman"/>
                <w:sz w:val="24"/>
              </w:rPr>
            </w:pPr>
            <w:r w:rsidRPr="000123A1">
              <w:rPr>
                <w:rFonts w:ascii="Times New Roman" w:hAnsi="Times New Roman" w:cs="Times New Roman"/>
                <w:sz w:val="24"/>
              </w:rPr>
              <w:t>Програма за реализация на ПИРО и описание на интегрирания подход за развитие</w:t>
            </w:r>
          </w:p>
        </w:tc>
        <w:tc>
          <w:tcPr>
            <w:tcW w:w="831" w:type="dxa"/>
          </w:tcPr>
          <w:p w14:paraId="6FCFA837" w14:textId="77777777" w:rsidR="002B492C" w:rsidRDefault="002B492C" w:rsidP="006449D8">
            <w:pPr>
              <w:jc w:val="right"/>
              <w:rPr>
                <w:rFonts w:ascii="Times New Roman" w:hAnsi="Times New Roman" w:cs="Times New Roman"/>
                <w:sz w:val="24"/>
              </w:rPr>
            </w:pPr>
          </w:p>
        </w:tc>
      </w:tr>
      <w:tr w:rsidR="002B492C" w14:paraId="2D987EC6" w14:textId="77777777" w:rsidTr="002F6066">
        <w:tc>
          <w:tcPr>
            <w:tcW w:w="696" w:type="dxa"/>
          </w:tcPr>
          <w:p w14:paraId="09999042" w14:textId="77777777" w:rsidR="002B492C" w:rsidRPr="000123A1" w:rsidRDefault="002B492C" w:rsidP="006449D8">
            <w:pPr>
              <w:rPr>
                <w:rFonts w:ascii="Times New Roman" w:hAnsi="Times New Roman" w:cs="Times New Roman"/>
                <w:sz w:val="24"/>
                <w:lang w:val="en-US"/>
              </w:rPr>
            </w:pPr>
            <w:r w:rsidRPr="000123A1">
              <w:rPr>
                <w:rFonts w:ascii="Times New Roman" w:hAnsi="Times New Roman" w:cs="Times New Roman"/>
                <w:sz w:val="24"/>
              </w:rPr>
              <w:t>VІ.</w:t>
            </w:r>
          </w:p>
        </w:tc>
        <w:tc>
          <w:tcPr>
            <w:tcW w:w="8235" w:type="dxa"/>
          </w:tcPr>
          <w:p w14:paraId="633FDB3D" w14:textId="77777777" w:rsidR="002B492C" w:rsidRPr="000123A1" w:rsidRDefault="002B492C" w:rsidP="006449D8">
            <w:pPr>
              <w:rPr>
                <w:rFonts w:ascii="Times New Roman" w:hAnsi="Times New Roman" w:cs="Times New Roman"/>
                <w:sz w:val="24"/>
              </w:rPr>
            </w:pPr>
            <w:r w:rsidRPr="000123A1">
              <w:rPr>
                <w:rFonts w:ascii="Times New Roman" w:hAnsi="Times New Roman" w:cs="Times New Roman"/>
                <w:sz w:val="24"/>
              </w:rPr>
              <w:t>Мерки за ограничаване изменението на климата и мерки за адаптиране към климатичните промени и за намаляване на риска от бедствия</w:t>
            </w:r>
          </w:p>
        </w:tc>
        <w:tc>
          <w:tcPr>
            <w:tcW w:w="831" w:type="dxa"/>
          </w:tcPr>
          <w:p w14:paraId="23CA93E5" w14:textId="3C65AD77" w:rsidR="002B492C" w:rsidRDefault="00A6428B" w:rsidP="006449D8">
            <w:pPr>
              <w:jc w:val="right"/>
              <w:rPr>
                <w:rFonts w:ascii="Times New Roman" w:hAnsi="Times New Roman" w:cs="Times New Roman"/>
                <w:sz w:val="24"/>
              </w:rPr>
            </w:pPr>
            <w:r>
              <w:rPr>
                <w:rFonts w:ascii="Times New Roman" w:hAnsi="Times New Roman" w:cs="Times New Roman"/>
                <w:sz w:val="24"/>
              </w:rPr>
              <w:t>79</w:t>
            </w:r>
          </w:p>
        </w:tc>
      </w:tr>
      <w:tr w:rsidR="002B492C" w14:paraId="1A2C8966" w14:textId="77777777" w:rsidTr="002F6066">
        <w:tc>
          <w:tcPr>
            <w:tcW w:w="696" w:type="dxa"/>
          </w:tcPr>
          <w:p w14:paraId="4E444FD0" w14:textId="77777777" w:rsidR="002B492C" w:rsidRPr="000123A1" w:rsidRDefault="002B492C" w:rsidP="006449D8">
            <w:pPr>
              <w:rPr>
                <w:rFonts w:ascii="Times New Roman" w:hAnsi="Times New Roman" w:cs="Times New Roman"/>
                <w:sz w:val="24"/>
              </w:rPr>
            </w:pPr>
            <w:r w:rsidRPr="000123A1">
              <w:rPr>
                <w:rFonts w:ascii="Times New Roman" w:hAnsi="Times New Roman" w:cs="Times New Roman"/>
                <w:sz w:val="24"/>
              </w:rPr>
              <w:t>VІІ.</w:t>
            </w:r>
          </w:p>
        </w:tc>
        <w:tc>
          <w:tcPr>
            <w:tcW w:w="8235" w:type="dxa"/>
          </w:tcPr>
          <w:p w14:paraId="2DB6CF42" w14:textId="77777777" w:rsidR="002B492C" w:rsidRPr="000123A1" w:rsidRDefault="002B492C" w:rsidP="006449D8">
            <w:pPr>
              <w:rPr>
                <w:rFonts w:ascii="Times New Roman" w:hAnsi="Times New Roman" w:cs="Times New Roman"/>
                <w:sz w:val="24"/>
              </w:rPr>
            </w:pPr>
            <w:r w:rsidRPr="000123A1">
              <w:rPr>
                <w:rFonts w:ascii="Times New Roman" w:hAnsi="Times New Roman" w:cs="Times New Roman"/>
                <w:sz w:val="24"/>
              </w:rPr>
              <w:t>Необходими действия и индикатори за наблюдение и оценка на ПИРО</w:t>
            </w:r>
          </w:p>
        </w:tc>
        <w:tc>
          <w:tcPr>
            <w:tcW w:w="831" w:type="dxa"/>
          </w:tcPr>
          <w:p w14:paraId="5939D1A5" w14:textId="77777777" w:rsidR="002B492C" w:rsidRDefault="002B492C" w:rsidP="006449D8">
            <w:pPr>
              <w:jc w:val="right"/>
              <w:rPr>
                <w:rFonts w:ascii="Times New Roman" w:hAnsi="Times New Roman" w:cs="Times New Roman"/>
                <w:sz w:val="24"/>
              </w:rPr>
            </w:pPr>
          </w:p>
        </w:tc>
      </w:tr>
    </w:tbl>
    <w:p w14:paraId="399FDB75" w14:textId="77777777" w:rsidR="002B492C" w:rsidRPr="0057108D" w:rsidRDefault="002B492C" w:rsidP="002B492C">
      <w:pPr>
        <w:rPr>
          <w:rFonts w:ascii="Times New Roman" w:hAnsi="Times New Roman" w:cs="Times New Roman"/>
          <w:sz w:val="24"/>
        </w:rPr>
      </w:pPr>
    </w:p>
    <w:p w14:paraId="44A85166" w14:textId="77777777" w:rsidR="002B492C" w:rsidRDefault="002B492C" w:rsidP="009C27CE">
      <w:pPr>
        <w:pStyle w:val="Default"/>
        <w:rPr>
          <w:rFonts w:ascii="Times New Roman" w:eastAsia="Calibri" w:hAnsi="Times New Roman" w:cs="Times New Roman"/>
          <w:b/>
          <w:color w:val="auto"/>
        </w:rPr>
      </w:pPr>
    </w:p>
    <w:p w14:paraId="44B2E355" w14:textId="77777777" w:rsidR="002B492C" w:rsidRDefault="002B492C" w:rsidP="009C27CE">
      <w:pPr>
        <w:pStyle w:val="Default"/>
        <w:rPr>
          <w:rFonts w:ascii="Times New Roman" w:eastAsia="Calibri" w:hAnsi="Times New Roman" w:cs="Times New Roman"/>
          <w:b/>
          <w:color w:val="auto"/>
        </w:rPr>
      </w:pPr>
    </w:p>
    <w:p w14:paraId="75F235BF" w14:textId="77777777" w:rsidR="002F6066" w:rsidRDefault="002F6066" w:rsidP="009C27CE">
      <w:pPr>
        <w:pStyle w:val="Default"/>
        <w:rPr>
          <w:rFonts w:ascii="Times New Roman" w:eastAsia="Calibri" w:hAnsi="Times New Roman" w:cs="Times New Roman"/>
          <w:b/>
          <w:color w:val="auto"/>
        </w:rPr>
      </w:pPr>
    </w:p>
    <w:p w14:paraId="6804D14D" w14:textId="77777777" w:rsidR="002F6066" w:rsidRDefault="002F6066" w:rsidP="009C27CE">
      <w:pPr>
        <w:pStyle w:val="Default"/>
        <w:rPr>
          <w:rFonts w:ascii="Times New Roman" w:eastAsia="Calibri" w:hAnsi="Times New Roman" w:cs="Times New Roman"/>
          <w:b/>
          <w:color w:val="auto"/>
        </w:rPr>
      </w:pPr>
    </w:p>
    <w:p w14:paraId="5A01B792" w14:textId="77777777" w:rsidR="009C27CE" w:rsidRPr="00F45E7A" w:rsidRDefault="009C27CE" w:rsidP="009C27CE">
      <w:pPr>
        <w:pStyle w:val="Default"/>
        <w:rPr>
          <w:rFonts w:ascii="Times New Roman" w:eastAsia="Calibri" w:hAnsi="Times New Roman" w:cs="Times New Roman"/>
          <w:b/>
          <w:color w:val="auto"/>
        </w:rPr>
      </w:pPr>
      <w:r w:rsidRPr="00F45E7A">
        <w:rPr>
          <w:rFonts w:ascii="Times New Roman" w:eastAsia="Calibri" w:hAnsi="Times New Roman" w:cs="Times New Roman"/>
          <w:b/>
          <w:color w:val="auto"/>
        </w:rPr>
        <w:lastRenderedPageBreak/>
        <w:t xml:space="preserve">Въведение </w:t>
      </w:r>
    </w:p>
    <w:p w14:paraId="1DC806D4" w14:textId="77777777" w:rsidR="002B492C" w:rsidRPr="002B492C" w:rsidRDefault="002B492C" w:rsidP="009C27CE">
      <w:pPr>
        <w:pStyle w:val="Default"/>
        <w:spacing w:after="120" w:line="360" w:lineRule="auto"/>
        <w:jc w:val="both"/>
        <w:rPr>
          <w:rFonts w:ascii="Times New Roman" w:eastAsia="Calibri" w:hAnsi="Times New Roman" w:cs="Times New Roman"/>
          <w:color w:val="auto"/>
          <w:sz w:val="14"/>
        </w:rPr>
      </w:pPr>
    </w:p>
    <w:p w14:paraId="0EEC4637" w14:textId="77777777" w:rsidR="009C27CE" w:rsidRPr="009C27CE" w:rsidRDefault="009C27CE" w:rsidP="009C27CE">
      <w:pPr>
        <w:pStyle w:val="Default"/>
        <w:spacing w:after="120" w:line="360" w:lineRule="auto"/>
        <w:jc w:val="both"/>
        <w:rPr>
          <w:rFonts w:ascii="Times New Roman" w:eastAsia="Calibri" w:hAnsi="Times New Roman" w:cs="Times New Roman"/>
          <w:color w:val="auto"/>
        </w:rPr>
      </w:pPr>
      <w:r w:rsidRPr="009C27CE">
        <w:rPr>
          <w:rFonts w:ascii="Times New Roman" w:eastAsia="Calibri" w:hAnsi="Times New Roman" w:cs="Times New Roman"/>
          <w:color w:val="auto"/>
        </w:rPr>
        <w:t xml:space="preserve">Планът за интегрирано развитие на община Кайнарджа за периода 2021 – 2027 г. /ПИРО/ е средносрочен рамков документ, определящ целите и приоритетите на регионалната политика за община Кайнарджа, област Силистра. </w:t>
      </w:r>
    </w:p>
    <w:p w14:paraId="194E6E38" w14:textId="77777777" w:rsidR="009C27CE" w:rsidRPr="009C27CE" w:rsidRDefault="009C27CE" w:rsidP="009C27CE">
      <w:pPr>
        <w:pStyle w:val="Default"/>
        <w:spacing w:after="120" w:line="360" w:lineRule="auto"/>
        <w:jc w:val="both"/>
        <w:rPr>
          <w:rFonts w:ascii="Times New Roman" w:eastAsia="Calibri" w:hAnsi="Times New Roman" w:cs="Times New Roman"/>
          <w:color w:val="auto"/>
        </w:rPr>
      </w:pPr>
      <w:r w:rsidRPr="009C27CE">
        <w:rPr>
          <w:rFonts w:ascii="Times New Roman" w:eastAsia="Calibri" w:hAnsi="Times New Roman" w:cs="Times New Roman"/>
          <w:color w:val="auto"/>
        </w:rPr>
        <w:t xml:space="preserve">ПИРО е изготвен във връзка с разпоредбите на чл. 8 и чл.13 на Закона за регионалното развитие /ЗРР (последни изменения 13.03.2020)/, както и на Глава първа, Раздел трети и Глава четвърта на Правилника за прилагане на Закона за регионално развитие /ППЗРР/. </w:t>
      </w:r>
    </w:p>
    <w:p w14:paraId="70E723B2" w14:textId="77777777" w:rsidR="009C27CE" w:rsidRPr="009C27CE" w:rsidRDefault="009C27CE" w:rsidP="009C27CE">
      <w:pPr>
        <w:pStyle w:val="Default"/>
        <w:spacing w:after="120" w:line="360" w:lineRule="auto"/>
        <w:jc w:val="both"/>
        <w:rPr>
          <w:rFonts w:ascii="Times New Roman" w:eastAsia="Calibri" w:hAnsi="Times New Roman" w:cs="Times New Roman"/>
          <w:color w:val="auto"/>
        </w:rPr>
      </w:pPr>
      <w:r w:rsidRPr="009C27CE">
        <w:rPr>
          <w:rFonts w:ascii="Times New Roman" w:eastAsia="Calibri" w:hAnsi="Times New Roman" w:cs="Times New Roman"/>
          <w:color w:val="auto"/>
        </w:rPr>
        <w:t xml:space="preserve">При изготвянето на ПИРО са следвани изискванията на утвърдените от министъра на благоустройството и регионалното развитие през март 2020 г., Методически указания за разработване и прилагане на Планове за интегрирано развитие на община (ПИРО) за периода 2021-2027 г. </w:t>
      </w:r>
    </w:p>
    <w:p w14:paraId="6E515D32" w14:textId="77777777" w:rsidR="009C27CE" w:rsidRPr="009C27CE" w:rsidRDefault="009C27CE" w:rsidP="009C27CE">
      <w:pPr>
        <w:pStyle w:val="Default"/>
        <w:spacing w:after="120" w:line="360" w:lineRule="auto"/>
        <w:jc w:val="both"/>
        <w:rPr>
          <w:rFonts w:ascii="Times New Roman" w:eastAsia="Calibri" w:hAnsi="Times New Roman" w:cs="Times New Roman"/>
          <w:color w:val="auto"/>
        </w:rPr>
      </w:pPr>
      <w:r w:rsidRPr="009C27CE">
        <w:rPr>
          <w:rFonts w:ascii="Times New Roman" w:eastAsia="Calibri" w:hAnsi="Times New Roman" w:cs="Times New Roman"/>
          <w:color w:val="auto"/>
        </w:rPr>
        <w:t xml:space="preserve">Времевият хоризонт на ПИРО е седем годишен – от 2021 до 2027 г., като съвпада с периода на действие на стратегическите документи от по-високо ниво в системата на регионалното развитие. </w:t>
      </w:r>
    </w:p>
    <w:p w14:paraId="427138FB" w14:textId="77777777" w:rsidR="009C27CE" w:rsidRPr="009C27CE" w:rsidRDefault="009C27CE" w:rsidP="009C27CE">
      <w:pPr>
        <w:pStyle w:val="Default"/>
        <w:spacing w:after="120" w:line="360" w:lineRule="auto"/>
        <w:jc w:val="both"/>
        <w:rPr>
          <w:rFonts w:ascii="Times New Roman" w:eastAsia="Calibri" w:hAnsi="Times New Roman" w:cs="Times New Roman"/>
          <w:color w:val="auto"/>
        </w:rPr>
      </w:pPr>
      <w:r w:rsidRPr="009C27CE">
        <w:rPr>
          <w:rFonts w:ascii="Times New Roman" w:eastAsia="Calibri" w:hAnsi="Times New Roman" w:cs="Times New Roman"/>
          <w:color w:val="auto"/>
        </w:rPr>
        <w:t xml:space="preserve">Планът за интегрирано развитие на община Кайнарджа за периода 2021 – 2027 г. е изготвен в съответствие с изводите на изготвения анализ на социално-икономическото развитие на общината. Планът отчита и предвижданията на Общия устройствен план на община Кайнарджа до 2035 г., приет през 2018 г. Стратегическата част на ПИРО е съобразена с предвижданията на съответните документи от по-висок порядък от системата за стратегическо планиране на регионалното развитие: </w:t>
      </w:r>
    </w:p>
    <w:p w14:paraId="0CA3CBBB" w14:textId="77777777" w:rsidR="009C27CE" w:rsidRPr="009C27CE" w:rsidRDefault="009C27CE" w:rsidP="009C27CE">
      <w:pPr>
        <w:pStyle w:val="Default"/>
        <w:numPr>
          <w:ilvl w:val="0"/>
          <w:numId w:val="12"/>
        </w:numPr>
        <w:spacing w:after="120" w:line="360" w:lineRule="auto"/>
        <w:jc w:val="both"/>
        <w:rPr>
          <w:rFonts w:ascii="Times New Roman" w:eastAsia="Calibri" w:hAnsi="Times New Roman" w:cs="Times New Roman"/>
          <w:color w:val="auto"/>
        </w:rPr>
      </w:pPr>
      <w:r w:rsidRPr="009C27CE">
        <w:rPr>
          <w:rFonts w:ascii="Times New Roman" w:eastAsia="Calibri" w:hAnsi="Times New Roman" w:cs="Times New Roman"/>
          <w:color w:val="auto"/>
        </w:rPr>
        <w:t xml:space="preserve">Проект на Интегрирана териториална стратегия за развитие (ИТСР) на Северен централен регион за планиране от ниво 2; </w:t>
      </w:r>
    </w:p>
    <w:p w14:paraId="02CB708C" w14:textId="77777777" w:rsidR="009C27CE" w:rsidRPr="009C27CE" w:rsidRDefault="009C27CE" w:rsidP="009C27CE">
      <w:pPr>
        <w:pStyle w:val="Default"/>
        <w:numPr>
          <w:ilvl w:val="0"/>
          <w:numId w:val="12"/>
        </w:numPr>
        <w:spacing w:after="120" w:line="360" w:lineRule="auto"/>
        <w:jc w:val="both"/>
        <w:rPr>
          <w:rFonts w:ascii="Times New Roman" w:eastAsia="Calibri" w:hAnsi="Times New Roman" w:cs="Times New Roman"/>
          <w:color w:val="auto"/>
        </w:rPr>
      </w:pPr>
      <w:r w:rsidRPr="009C27CE">
        <w:rPr>
          <w:rFonts w:ascii="Times New Roman" w:eastAsia="Calibri" w:hAnsi="Times New Roman" w:cs="Times New Roman"/>
          <w:color w:val="auto"/>
        </w:rPr>
        <w:t xml:space="preserve">Актуализацията на Национална концепция за пространствено развитие за периода 2013–2025 г. </w:t>
      </w:r>
    </w:p>
    <w:p w14:paraId="67F12DCC" w14:textId="77777777" w:rsidR="009C27CE" w:rsidRPr="009C27CE" w:rsidRDefault="009C27CE" w:rsidP="009C27CE">
      <w:pPr>
        <w:pStyle w:val="Default"/>
        <w:spacing w:after="120" w:line="360" w:lineRule="auto"/>
        <w:jc w:val="both"/>
        <w:rPr>
          <w:rFonts w:ascii="Times New Roman" w:eastAsia="Calibri" w:hAnsi="Times New Roman" w:cs="Times New Roman"/>
          <w:color w:val="auto"/>
        </w:rPr>
      </w:pPr>
      <w:r w:rsidRPr="009C27CE">
        <w:rPr>
          <w:rFonts w:ascii="Times New Roman" w:eastAsia="Calibri" w:hAnsi="Times New Roman" w:cs="Times New Roman"/>
          <w:color w:val="auto"/>
        </w:rPr>
        <w:t xml:space="preserve">Планът отчита и целите и приоритетите на Националната програма за развитие „България 2030”. </w:t>
      </w:r>
    </w:p>
    <w:p w14:paraId="2A76CF5D" w14:textId="77777777" w:rsidR="009C27CE" w:rsidRPr="009C27CE" w:rsidRDefault="009C27CE" w:rsidP="009C27CE">
      <w:pPr>
        <w:pStyle w:val="Default"/>
        <w:spacing w:after="120" w:line="360" w:lineRule="auto"/>
        <w:jc w:val="both"/>
        <w:rPr>
          <w:rFonts w:ascii="Times New Roman" w:eastAsia="Calibri" w:hAnsi="Times New Roman" w:cs="Times New Roman"/>
          <w:color w:val="auto"/>
        </w:rPr>
      </w:pPr>
      <w:r w:rsidRPr="009C27CE">
        <w:rPr>
          <w:rFonts w:ascii="Times New Roman" w:eastAsia="Calibri" w:hAnsi="Times New Roman" w:cs="Times New Roman"/>
          <w:color w:val="auto"/>
        </w:rPr>
        <w:t xml:space="preserve">В процеса на разработване са отчетени и хоризонталните приоритети на регионалната политика – устойчиво развитие, равни възможности и социално включване. Специфичен фокус е поставен върху възможностите за осъществяване на интегрирани териториални инвестиции и партньорство със съседните общини и заинтересовани страни с оглед оптимално използване на наличните ресурси за постигане целите на развитието. </w:t>
      </w:r>
    </w:p>
    <w:p w14:paraId="2AFDFDF9" w14:textId="77777777" w:rsidR="009C27CE" w:rsidRPr="009C27CE" w:rsidRDefault="009C27CE" w:rsidP="009C27CE">
      <w:pPr>
        <w:pStyle w:val="Default"/>
        <w:spacing w:after="120" w:line="360" w:lineRule="auto"/>
        <w:jc w:val="both"/>
        <w:rPr>
          <w:rFonts w:ascii="Times New Roman" w:eastAsia="Calibri" w:hAnsi="Times New Roman" w:cs="Times New Roman"/>
          <w:color w:val="auto"/>
        </w:rPr>
      </w:pPr>
      <w:r w:rsidRPr="009C27CE">
        <w:rPr>
          <w:rFonts w:ascii="Times New Roman" w:eastAsia="Calibri" w:hAnsi="Times New Roman" w:cs="Times New Roman"/>
          <w:color w:val="auto"/>
        </w:rPr>
        <w:lastRenderedPageBreak/>
        <w:t xml:space="preserve">При разработването на плана са отчетени нормативната и институционална среда за неговото прилагане, изпълнение, наблюдение и оценка. </w:t>
      </w:r>
    </w:p>
    <w:p w14:paraId="6D051577" w14:textId="77777777" w:rsidR="009C27CE" w:rsidRPr="009C27CE" w:rsidRDefault="009C27CE" w:rsidP="009C27CE">
      <w:pPr>
        <w:pStyle w:val="Default"/>
        <w:spacing w:after="120" w:line="360" w:lineRule="auto"/>
        <w:jc w:val="both"/>
        <w:rPr>
          <w:rFonts w:ascii="Times New Roman" w:eastAsia="Calibri" w:hAnsi="Times New Roman" w:cs="Times New Roman"/>
          <w:color w:val="auto"/>
        </w:rPr>
      </w:pPr>
      <w:r w:rsidRPr="009C27CE">
        <w:rPr>
          <w:rFonts w:ascii="Times New Roman" w:eastAsia="Calibri" w:hAnsi="Times New Roman" w:cs="Times New Roman"/>
          <w:color w:val="auto"/>
        </w:rPr>
        <w:t xml:space="preserve">Планът за интегрирано развитие на община Кайнарджа за периода 2021 – 2027 г. включва: </w:t>
      </w:r>
    </w:p>
    <w:p w14:paraId="77157887" w14:textId="77777777" w:rsidR="009C27CE" w:rsidRPr="009C27CE" w:rsidRDefault="009C27CE" w:rsidP="009C27CE">
      <w:pPr>
        <w:pStyle w:val="Default"/>
        <w:numPr>
          <w:ilvl w:val="0"/>
          <w:numId w:val="12"/>
        </w:numPr>
        <w:spacing w:after="120" w:line="360" w:lineRule="auto"/>
        <w:jc w:val="both"/>
        <w:rPr>
          <w:rFonts w:ascii="Times New Roman" w:eastAsia="Calibri" w:hAnsi="Times New Roman" w:cs="Times New Roman"/>
          <w:color w:val="auto"/>
        </w:rPr>
      </w:pPr>
      <w:r w:rsidRPr="009C27CE">
        <w:rPr>
          <w:rFonts w:ascii="Times New Roman" w:eastAsia="Calibri" w:hAnsi="Times New Roman" w:cs="Times New Roman"/>
          <w:color w:val="auto"/>
        </w:rPr>
        <w:t xml:space="preserve">Териториален обхват и анализ на икономическото, социалното и екологичното състояние, нуждите и потенциалите за развитие на община Кайнарджа; </w:t>
      </w:r>
    </w:p>
    <w:p w14:paraId="0DBDCE74" w14:textId="77777777" w:rsidR="009C27CE" w:rsidRPr="009C27CE" w:rsidRDefault="009C27CE" w:rsidP="009C27CE">
      <w:pPr>
        <w:pStyle w:val="Default"/>
        <w:numPr>
          <w:ilvl w:val="0"/>
          <w:numId w:val="12"/>
        </w:numPr>
        <w:spacing w:after="120" w:line="360" w:lineRule="auto"/>
        <w:jc w:val="both"/>
        <w:rPr>
          <w:rFonts w:ascii="Times New Roman" w:eastAsia="Calibri" w:hAnsi="Times New Roman" w:cs="Times New Roman"/>
          <w:color w:val="auto"/>
        </w:rPr>
      </w:pPr>
      <w:r w:rsidRPr="009C27CE">
        <w:rPr>
          <w:rFonts w:ascii="Times New Roman" w:eastAsia="Calibri" w:hAnsi="Times New Roman" w:cs="Times New Roman"/>
          <w:color w:val="auto"/>
        </w:rPr>
        <w:t xml:space="preserve">приоритети и цели за развитие на община Кайнарджа за периода 2021 – 2027 г.; </w:t>
      </w:r>
    </w:p>
    <w:p w14:paraId="45A5F1E9" w14:textId="77777777" w:rsidR="009C27CE" w:rsidRPr="009C27CE" w:rsidRDefault="009C27CE" w:rsidP="009C27CE">
      <w:pPr>
        <w:pStyle w:val="Default"/>
        <w:numPr>
          <w:ilvl w:val="0"/>
          <w:numId w:val="12"/>
        </w:numPr>
        <w:spacing w:after="120" w:line="360" w:lineRule="auto"/>
        <w:jc w:val="both"/>
        <w:rPr>
          <w:rFonts w:ascii="Times New Roman" w:eastAsia="Calibri" w:hAnsi="Times New Roman" w:cs="Times New Roman"/>
          <w:color w:val="auto"/>
        </w:rPr>
      </w:pPr>
      <w:r w:rsidRPr="009C27CE">
        <w:rPr>
          <w:rFonts w:ascii="Times New Roman" w:eastAsia="Calibri" w:hAnsi="Times New Roman" w:cs="Times New Roman"/>
          <w:color w:val="auto"/>
        </w:rPr>
        <w:t>описание на комуникационната стратегия, на партньорите и заинтересованите страни и формите на участие в подготовката и изпълнението на ПИРО при спазване на принципите за партньорство и осигуряване на информация и публичност</w:t>
      </w:r>
    </w:p>
    <w:p w14:paraId="0A3E5336" w14:textId="77777777" w:rsidR="009C27CE" w:rsidRPr="009C27CE" w:rsidRDefault="009C27CE" w:rsidP="009C27CE">
      <w:pPr>
        <w:pStyle w:val="Default"/>
        <w:numPr>
          <w:ilvl w:val="0"/>
          <w:numId w:val="12"/>
        </w:numPr>
        <w:spacing w:after="120" w:line="360" w:lineRule="auto"/>
        <w:jc w:val="both"/>
        <w:rPr>
          <w:rFonts w:ascii="Times New Roman" w:eastAsia="Calibri" w:hAnsi="Times New Roman" w:cs="Times New Roman"/>
          <w:color w:val="auto"/>
        </w:rPr>
      </w:pPr>
      <w:r w:rsidRPr="009C27CE">
        <w:rPr>
          <w:rFonts w:ascii="Times New Roman" w:eastAsia="Calibri" w:hAnsi="Times New Roman" w:cs="Times New Roman"/>
          <w:color w:val="auto"/>
        </w:rPr>
        <w:t xml:space="preserve">програма за реализация на ПИРО, с която се конкретизират проектите за неговото изпълнение, съответните финансови ресурси и звената за изпълнение на проектите; </w:t>
      </w:r>
    </w:p>
    <w:p w14:paraId="140AF0BF" w14:textId="77777777" w:rsidR="009C27CE" w:rsidRPr="009C27CE" w:rsidRDefault="009C27CE" w:rsidP="009C27CE">
      <w:pPr>
        <w:pStyle w:val="Default"/>
        <w:numPr>
          <w:ilvl w:val="0"/>
          <w:numId w:val="12"/>
        </w:numPr>
        <w:spacing w:after="120" w:line="360" w:lineRule="auto"/>
        <w:jc w:val="both"/>
        <w:rPr>
          <w:rFonts w:ascii="Times New Roman" w:eastAsia="Calibri" w:hAnsi="Times New Roman" w:cs="Times New Roman"/>
          <w:color w:val="auto"/>
        </w:rPr>
      </w:pPr>
      <w:r w:rsidRPr="009C27CE">
        <w:rPr>
          <w:rFonts w:ascii="Times New Roman" w:eastAsia="Calibri" w:hAnsi="Times New Roman" w:cs="Times New Roman"/>
          <w:color w:val="auto"/>
        </w:rPr>
        <w:t>мерки за ограничаване изменението на климата и мерки за адаптиране към климатичните промени и за намаляване риска от бедствия;</w:t>
      </w:r>
    </w:p>
    <w:p w14:paraId="02C296B9" w14:textId="77777777" w:rsidR="009C27CE" w:rsidRPr="009C27CE" w:rsidRDefault="009C27CE" w:rsidP="009C27CE">
      <w:pPr>
        <w:pStyle w:val="Default"/>
        <w:numPr>
          <w:ilvl w:val="0"/>
          <w:numId w:val="12"/>
        </w:numPr>
        <w:spacing w:after="120" w:line="360" w:lineRule="auto"/>
        <w:jc w:val="both"/>
        <w:rPr>
          <w:rFonts w:ascii="Times New Roman" w:eastAsia="Calibri" w:hAnsi="Times New Roman" w:cs="Times New Roman"/>
          <w:color w:val="auto"/>
        </w:rPr>
      </w:pPr>
      <w:r w:rsidRPr="009C27CE">
        <w:rPr>
          <w:rFonts w:ascii="Times New Roman" w:eastAsia="Calibri" w:hAnsi="Times New Roman" w:cs="Times New Roman"/>
          <w:color w:val="auto"/>
        </w:rPr>
        <w:t xml:space="preserve">индикативна финансова таблица, обобщаваща необходимите ресурси за реализация на плана; </w:t>
      </w:r>
    </w:p>
    <w:p w14:paraId="7E1CE7AF" w14:textId="77777777" w:rsidR="009C27CE" w:rsidRPr="009C27CE" w:rsidRDefault="009C27CE" w:rsidP="009C27CE">
      <w:pPr>
        <w:pStyle w:val="Default"/>
        <w:numPr>
          <w:ilvl w:val="0"/>
          <w:numId w:val="12"/>
        </w:numPr>
        <w:spacing w:after="120" w:line="360" w:lineRule="auto"/>
        <w:jc w:val="both"/>
        <w:rPr>
          <w:rFonts w:ascii="Times New Roman" w:eastAsia="Calibri" w:hAnsi="Times New Roman" w:cs="Times New Roman"/>
          <w:color w:val="auto"/>
        </w:rPr>
      </w:pPr>
      <w:r w:rsidRPr="009C27CE">
        <w:rPr>
          <w:rFonts w:ascii="Times New Roman" w:eastAsia="Calibri" w:hAnsi="Times New Roman" w:cs="Times New Roman"/>
          <w:color w:val="auto"/>
        </w:rPr>
        <w:t>необходими действия и индикатори за наблюдение и оценка на ПИРО</w:t>
      </w:r>
    </w:p>
    <w:p w14:paraId="05DC5914" w14:textId="77777777" w:rsidR="009C27CE" w:rsidRPr="009C27CE" w:rsidRDefault="009C27CE" w:rsidP="009C27CE">
      <w:pPr>
        <w:pStyle w:val="Default"/>
        <w:spacing w:after="120" w:line="360" w:lineRule="auto"/>
        <w:jc w:val="both"/>
        <w:rPr>
          <w:rFonts w:ascii="Times New Roman" w:eastAsia="Calibri" w:hAnsi="Times New Roman" w:cs="Times New Roman"/>
          <w:color w:val="auto"/>
        </w:rPr>
      </w:pPr>
      <w:r w:rsidRPr="009C27CE">
        <w:rPr>
          <w:rFonts w:ascii="Times New Roman" w:eastAsia="Calibri" w:hAnsi="Times New Roman" w:cs="Times New Roman"/>
          <w:color w:val="auto"/>
        </w:rPr>
        <w:t xml:space="preserve">Съгласно предвижданията на Закона за туризма в Програмата за реализация на ПИРО следва да бъде включен самостоятелен раздел, който съдържа общинска програма за развитие на туризма. Тя следва да е в съответствие с приоритетите на областната стратегия за развитие на туризма и Националната стратегия за устойчиво развитие на туризма и стратегиите за развитие на отделните видове туризъм. Към момента на изготвяне на ПИРО, все още не е приета стратегия за развитие на туризъм в област Силистра. В ПИРО са включени мерки и проекти, които подкрепят развитието на туристически дейности в общината, в съответствие с местните специфики. </w:t>
      </w:r>
    </w:p>
    <w:p w14:paraId="71521021" w14:textId="77777777" w:rsidR="009C27CE" w:rsidRPr="009C27CE" w:rsidRDefault="009C27CE" w:rsidP="009C27CE">
      <w:pPr>
        <w:pStyle w:val="Default"/>
        <w:spacing w:after="120" w:line="360" w:lineRule="auto"/>
        <w:jc w:val="both"/>
        <w:rPr>
          <w:rFonts w:ascii="Times New Roman" w:eastAsia="Calibri" w:hAnsi="Times New Roman" w:cs="Times New Roman"/>
          <w:color w:val="auto"/>
        </w:rPr>
      </w:pPr>
      <w:r w:rsidRPr="009C27CE">
        <w:rPr>
          <w:rFonts w:ascii="Times New Roman" w:eastAsia="Calibri" w:hAnsi="Times New Roman" w:cs="Times New Roman"/>
          <w:color w:val="auto"/>
        </w:rPr>
        <w:t xml:space="preserve">Планът за интегрирано развитие на община Кайнарджа за периода 2021 – 2027 г. е интегриран документ, който отчита предвижданията на останалите секторни документи, действащи на общинско ниво, предвижда взаимодействието с факторите, условията и потенциала за специфичното пространствено развитие на общината, мрежата от населени места и отделните сектори (селско стопанство, индустрия, транспорт, екологична инфраструктура, здравни и социални услуги, туризъм и др.), залегнали в устройствените планове и схеми за развитие на територията. При необходимост документът може да бъде актуализиран съгласно разпоредбите на ЗРР. </w:t>
      </w:r>
    </w:p>
    <w:p w14:paraId="09A6C0E6" w14:textId="2F3CDA9D" w:rsidR="00B12290" w:rsidRPr="002B492C" w:rsidRDefault="00B927CC" w:rsidP="00AF6D4C">
      <w:pPr>
        <w:pStyle w:val="TableParagraph"/>
        <w:rPr>
          <w:rFonts w:eastAsia="Calibri"/>
          <w:b/>
          <w:caps/>
          <w:sz w:val="24"/>
        </w:rPr>
      </w:pPr>
      <w:r w:rsidRPr="002B492C">
        <w:rPr>
          <w:rFonts w:eastAsia="Calibri"/>
          <w:b/>
          <w:caps/>
          <w:sz w:val="24"/>
          <w:lang w:val="en-US"/>
        </w:rPr>
        <w:lastRenderedPageBreak/>
        <w:t xml:space="preserve">I. </w:t>
      </w:r>
      <w:r w:rsidR="002B492C" w:rsidRPr="002B492C">
        <w:rPr>
          <w:rFonts w:eastAsia="Calibri"/>
          <w:b/>
          <w:caps/>
          <w:sz w:val="24"/>
        </w:rPr>
        <w:t>Териториален обхват и анализ на икономическото, социалното и екологичното състояние, нуждите и потенциалите за развитие на община Кайнарджа</w:t>
      </w:r>
    </w:p>
    <w:p w14:paraId="5D42EE07" w14:textId="77777777" w:rsidR="00B12290" w:rsidRPr="00CC6B6F" w:rsidRDefault="00B12290" w:rsidP="00B12290">
      <w:pPr>
        <w:widowControl w:val="0"/>
        <w:autoSpaceDE w:val="0"/>
        <w:autoSpaceDN w:val="0"/>
        <w:spacing w:after="0" w:line="240" w:lineRule="auto"/>
        <w:rPr>
          <w:rFonts w:ascii="Times New Roman" w:eastAsia="Calibri" w:hAnsi="Times New Roman" w:cs="Times New Roman"/>
          <w:b/>
          <w:sz w:val="24"/>
          <w:szCs w:val="24"/>
        </w:rPr>
      </w:pPr>
    </w:p>
    <w:p w14:paraId="6BB25E67" w14:textId="30685856" w:rsidR="00683EF3" w:rsidRPr="009C27CE" w:rsidRDefault="00B12290" w:rsidP="00B12290">
      <w:pPr>
        <w:widowControl w:val="0"/>
        <w:autoSpaceDE w:val="0"/>
        <w:autoSpaceDN w:val="0"/>
        <w:spacing w:before="201" w:after="0" w:line="360" w:lineRule="auto"/>
        <w:ind w:right="1195"/>
        <w:rPr>
          <w:rFonts w:ascii="Times New Roman" w:eastAsia="Calibri" w:hAnsi="Times New Roman" w:cs="Times New Roman"/>
          <w:b/>
          <w:szCs w:val="24"/>
        </w:rPr>
      </w:pPr>
      <w:r w:rsidRPr="009C27CE">
        <w:rPr>
          <w:rFonts w:ascii="Times New Roman" w:eastAsia="Calibri" w:hAnsi="Times New Roman" w:cs="Times New Roman"/>
          <w:b/>
          <w:sz w:val="24"/>
          <w:szCs w:val="24"/>
        </w:rPr>
        <w:t>1.</w:t>
      </w:r>
      <w:r w:rsidRPr="009C27CE">
        <w:rPr>
          <w:rFonts w:ascii="Times New Roman" w:eastAsia="Calibri" w:hAnsi="Times New Roman" w:cs="Times New Roman"/>
          <w:b/>
          <w:spacing w:val="42"/>
          <w:sz w:val="24"/>
          <w:szCs w:val="24"/>
        </w:rPr>
        <w:t xml:space="preserve"> </w:t>
      </w:r>
      <w:r w:rsidR="00683EF3" w:rsidRPr="009C27CE">
        <w:rPr>
          <w:rFonts w:ascii="Times New Roman" w:eastAsia="Calibri" w:hAnsi="Times New Roman" w:cs="Times New Roman"/>
          <w:b/>
          <w:sz w:val="24"/>
          <w:szCs w:val="24"/>
        </w:rPr>
        <w:t>Обща характеристика</w:t>
      </w:r>
    </w:p>
    <w:p w14:paraId="34DC89C8" w14:textId="2E119CBB" w:rsidR="00B12290" w:rsidRPr="00CC6B6F" w:rsidRDefault="00281796" w:rsidP="00065F84">
      <w:pPr>
        <w:widowControl w:val="0"/>
        <w:autoSpaceDE w:val="0"/>
        <w:autoSpaceDN w:val="0"/>
        <w:spacing w:before="201" w:after="120" w:line="360" w:lineRule="auto"/>
        <w:ind w:right="1195"/>
        <w:rPr>
          <w:rFonts w:ascii="Times New Roman" w:eastAsia="Calibri" w:hAnsi="Times New Roman" w:cs="Times New Roman"/>
          <w:sz w:val="24"/>
          <w:szCs w:val="24"/>
        </w:rPr>
      </w:pPr>
      <w:r w:rsidRPr="00223A42">
        <w:rPr>
          <w:rFonts w:ascii="Times New Roman" w:eastAsia="Calibri" w:hAnsi="Times New Roman" w:cs="Times New Roman"/>
          <w:noProof/>
          <w:sz w:val="28"/>
          <w:szCs w:val="24"/>
          <w:lang w:eastAsia="bg-BG"/>
        </w:rPr>
        <w:drawing>
          <wp:anchor distT="0" distB="0" distL="0" distR="0" simplePos="0" relativeHeight="251659264" behindDoc="0" locked="0" layoutInCell="1" allowOverlap="1" wp14:anchorId="48106033" wp14:editId="63549C8B">
            <wp:simplePos x="0" y="0"/>
            <wp:positionH relativeFrom="margin">
              <wp:posOffset>1958340</wp:posOffset>
            </wp:positionH>
            <wp:positionV relativeFrom="paragraph">
              <wp:posOffset>128905</wp:posOffset>
            </wp:positionV>
            <wp:extent cx="4218940" cy="2181225"/>
            <wp:effectExtent l="0" t="0" r="0" b="9525"/>
            <wp:wrapThrough wrapText="bothSides">
              <wp:wrapPolygon edited="0">
                <wp:start x="0" y="0"/>
                <wp:lineTo x="0" y="21506"/>
                <wp:lineTo x="21457" y="21506"/>
                <wp:lineTo x="21457" y="0"/>
                <wp:lineTo x="0" y="0"/>
              </wp:wrapPolygon>
            </wp:wrapThrough>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4218940" cy="2181225"/>
                    </a:xfrm>
                    <a:prstGeom prst="rect">
                      <a:avLst/>
                    </a:prstGeom>
                  </pic:spPr>
                </pic:pic>
              </a:graphicData>
            </a:graphic>
            <wp14:sizeRelH relativeFrom="margin">
              <wp14:pctWidth>0</wp14:pctWidth>
            </wp14:sizeRelH>
            <wp14:sizeRelV relativeFrom="margin">
              <wp14:pctHeight>0</wp14:pctHeight>
            </wp14:sizeRelV>
          </wp:anchor>
        </w:drawing>
      </w:r>
      <w:r w:rsidR="00B12290" w:rsidRPr="00CC6B6F">
        <w:rPr>
          <w:rFonts w:ascii="Times New Roman" w:eastAsia="Calibri" w:hAnsi="Times New Roman" w:cs="Times New Roman"/>
          <w:sz w:val="24"/>
          <w:szCs w:val="24"/>
        </w:rPr>
        <w:t>Община</w:t>
      </w:r>
      <w:r w:rsidR="00B12290" w:rsidRPr="00CC6B6F">
        <w:rPr>
          <w:rFonts w:ascii="Times New Roman" w:eastAsia="Calibri" w:hAnsi="Times New Roman" w:cs="Times New Roman"/>
          <w:spacing w:val="10"/>
          <w:sz w:val="24"/>
          <w:szCs w:val="24"/>
        </w:rPr>
        <w:t xml:space="preserve"> </w:t>
      </w:r>
      <w:r w:rsidR="00B12290" w:rsidRPr="00CC6B6F">
        <w:rPr>
          <w:rFonts w:ascii="Times New Roman" w:eastAsia="Calibri" w:hAnsi="Times New Roman" w:cs="Times New Roman"/>
          <w:sz w:val="24"/>
          <w:szCs w:val="24"/>
        </w:rPr>
        <w:t>Кайнарджа</w:t>
      </w:r>
      <w:r w:rsidR="00B12290" w:rsidRPr="00CC6B6F">
        <w:rPr>
          <w:rFonts w:ascii="Times New Roman" w:eastAsia="Calibri" w:hAnsi="Times New Roman" w:cs="Times New Roman"/>
          <w:spacing w:val="10"/>
          <w:sz w:val="24"/>
          <w:szCs w:val="24"/>
        </w:rPr>
        <w:t xml:space="preserve"> </w:t>
      </w:r>
      <w:r w:rsidR="00B12290" w:rsidRPr="00CC6B6F">
        <w:rPr>
          <w:rFonts w:ascii="Times New Roman" w:eastAsia="Calibri" w:hAnsi="Times New Roman" w:cs="Times New Roman"/>
          <w:sz w:val="24"/>
          <w:szCs w:val="24"/>
        </w:rPr>
        <w:t>е</w:t>
      </w:r>
      <w:r w:rsidR="00B12290" w:rsidRPr="00CC6B6F">
        <w:rPr>
          <w:rFonts w:ascii="Times New Roman" w:eastAsia="Calibri" w:hAnsi="Times New Roman" w:cs="Times New Roman"/>
          <w:spacing w:val="12"/>
          <w:sz w:val="24"/>
          <w:szCs w:val="24"/>
        </w:rPr>
        <w:t xml:space="preserve"> </w:t>
      </w:r>
      <w:r w:rsidR="00B12290" w:rsidRPr="00CC6B6F">
        <w:rPr>
          <w:rFonts w:ascii="Times New Roman" w:eastAsia="Calibri" w:hAnsi="Times New Roman" w:cs="Times New Roman"/>
          <w:sz w:val="24"/>
          <w:szCs w:val="24"/>
        </w:rPr>
        <w:t>разположена</w:t>
      </w:r>
      <w:r w:rsidR="00B12290" w:rsidRPr="00CC6B6F">
        <w:rPr>
          <w:rFonts w:ascii="Times New Roman" w:eastAsia="Calibri" w:hAnsi="Times New Roman" w:cs="Times New Roman"/>
          <w:spacing w:val="11"/>
          <w:sz w:val="24"/>
          <w:szCs w:val="24"/>
        </w:rPr>
        <w:t xml:space="preserve"> </w:t>
      </w:r>
      <w:r w:rsidR="00B12290" w:rsidRPr="00CC6B6F">
        <w:rPr>
          <w:rFonts w:ascii="Times New Roman" w:eastAsia="Calibri" w:hAnsi="Times New Roman" w:cs="Times New Roman"/>
          <w:sz w:val="24"/>
          <w:szCs w:val="24"/>
        </w:rPr>
        <w:t>в</w:t>
      </w:r>
      <w:r w:rsidR="00B12290" w:rsidRPr="00CC6B6F">
        <w:rPr>
          <w:rFonts w:ascii="Times New Roman" w:eastAsia="Calibri" w:hAnsi="Times New Roman" w:cs="Times New Roman"/>
          <w:spacing w:val="23"/>
          <w:sz w:val="24"/>
          <w:szCs w:val="24"/>
        </w:rPr>
        <w:t xml:space="preserve"> </w:t>
      </w:r>
      <w:r w:rsidR="00B12290" w:rsidRPr="00CC6B6F">
        <w:rPr>
          <w:rFonts w:ascii="Times New Roman" w:eastAsia="Calibri" w:hAnsi="Times New Roman" w:cs="Times New Roman"/>
          <w:sz w:val="24"/>
          <w:szCs w:val="24"/>
        </w:rPr>
        <w:t>Североизточна</w:t>
      </w:r>
      <w:r w:rsidR="00B12290" w:rsidRPr="00CC6B6F">
        <w:rPr>
          <w:rFonts w:ascii="Times New Roman" w:eastAsia="Calibri" w:hAnsi="Times New Roman" w:cs="Times New Roman"/>
          <w:spacing w:val="9"/>
          <w:sz w:val="24"/>
          <w:szCs w:val="24"/>
        </w:rPr>
        <w:t xml:space="preserve"> </w:t>
      </w:r>
      <w:r w:rsidR="00B12290" w:rsidRPr="00CC6B6F">
        <w:rPr>
          <w:rFonts w:ascii="Times New Roman" w:eastAsia="Calibri" w:hAnsi="Times New Roman" w:cs="Times New Roman"/>
          <w:sz w:val="24"/>
          <w:szCs w:val="24"/>
        </w:rPr>
        <w:t>България,</w:t>
      </w:r>
      <w:r w:rsidR="00B12290" w:rsidRPr="00CC6B6F">
        <w:rPr>
          <w:rFonts w:ascii="Times New Roman" w:eastAsia="Calibri" w:hAnsi="Times New Roman" w:cs="Times New Roman"/>
          <w:spacing w:val="11"/>
          <w:sz w:val="24"/>
          <w:szCs w:val="24"/>
        </w:rPr>
        <w:t xml:space="preserve"> </w:t>
      </w:r>
      <w:r w:rsidR="00683EF3" w:rsidRPr="00CC6B6F">
        <w:rPr>
          <w:rFonts w:ascii="Times New Roman" w:eastAsia="Calibri" w:hAnsi="Times New Roman" w:cs="Times New Roman"/>
          <w:sz w:val="24"/>
          <w:szCs w:val="24"/>
        </w:rPr>
        <w:t>в източната</w:t>
      </w:r>
      <w:r w:rsidR="00B12290" w:rsidRPr="00CC6B6F">
        <w:rPr>
          <w:rFonts w:ascii="Times New Roman" w:eastAsia="Calibri" w:hAnsi="Times New Roman" w:cs="Times New Roman"/>
          <w:spacing w:val="-1"/>
          <w:sz w:val="24"/>
          <w:szCs w:val="24"/>
        </w:rPr>
        <w:t xml:space="preserve"> </w:t>
      </w:r>
      <w:r w:rsidR="00B12290" w:rsidRPr="00CC6B6F">
        <w:rPr>
          <w:rFonts w:ascii="Times New Roman" w:eastAsia="Calibri" w:hAnsi="Times New Roman" w:cs="Times New Roman"/>
          <w:sz w:val="24"/>
          <w:szCs w:val="24"/>
        </w:rPr>
        <w:t>част</w:t>
      </w:r>
      <w:r w:rsidR="00B12290" w:rsidRPr="00CC6B6F">
        <w:rPr>
          <w:rFonts w:ascii="Times New Roman" w:eastAsia="Calibri" w:hAnsi="Times New Roman" w:cs="Times New Roman"/>
          <w:spacing w:val="-1"/>
          <w:sz w:val="24"/>
          <w:szCs w:val="24"/>
        </w:rPr>
        <w:t xml:space="preserve"> </w:t>
      </w:r>
      <w:r w:rsidR="00B12290" w:rsidRPr="00CC6B6F">
        <w:rPr>
          <w:rFonts w:ascii="Times New Roman" w:eastAsia="Calibri" w:hAnsi="Times New Roman" w:cs="Times New Roman"/>
          <w:sz w:val="24"/>
          <w:szCs w:val="24"/>
        </w:rPr>
        <w:t>на</w:t>
      </w:r>
      <w:r w:rsidR="00B12290" w:rsidRPr="00CC6B6F">
        <w:rPr>
          <w:rFonts w:ascii="Times New Roman" w:eastAsia="Calibri" w:hAnsi="Times New Roman" w:cs="Times New Roman"/>
          <w:spacing w:val="-1"/>
          <w:sz w:val="24"/>
          <w:szCs w:val="24"/>
        </w:rPr>
        <w:t xml:space="preserve"> </w:t>
      </w:r>
      <w:r w:rsidR="00B12290" w:rsidRPr="00CC6B6F">
        <w:rPr>
          <w:rFonts w:ascii="Times New Roman" w:eastAsia="Calibri" w:hAnsi="Times New Roman" w:cs="Times New Roman"/>
          <w:sz w:val="24"/>
          <w:szCs w:val="24"/>
        </w:rPr>
        <w:t>Дунавската равнина</w:t>
      </w:r>
      <w:r w:rsidR="00683EF3" w:rsidRPr="00CC6B6F">
        <w:rPr>
          <w:rFonts w:ascii="Times New Roman" w:eastAsia="Calibri" w:hAnsi="Times New Roman" w:cs="Times New Roman"/>
          <w:sz w:val="24"/>
          <w:szCs w:val="24"/>
        </w:rPr>
        <w:t xml:space="preserve"> и</w:t>
      </w:r>
      <w:r w:rsidR="00B12290" w:rsidRPr="009474D7">
        <w:rPr>
          <w:rFonts w:ascii="Times New Roman" w:eastAsia="Calibri" w:hAnsi="Times New Roman" w:cs="Times New Roman"/>
          <w:sz w:val="24"/>
          <w:szCs w:val="24"/>
        </w:rPr>
        <w:t xml:space="preserve"> </w:t>
      </w:r>
      <w:r w:rsidR="00B12290" w:rsidRPr="00CC6B6F">
        <w:rPr>
          <w:rFonts w:ascii="Times New Roman" w:eastAsia="Calibri" w:hAnsi="Times New Roman" w:cs="Times New Roman"/>
          <w:sz w:val="24"/>
          <w:szCs w:val="24"/>
        </w:rPr>
        <w:t>на</w:t>
      </w:r>
      <w:r w:rsidR="00B12290" w:rsidRPr="009474D7">
        <w:rPr>
          <w:rFonts w:ascii="Times New Roman" w:eastAsia="Calibri" w:hAnsi="Times New Roman" w:cs="Times New Roman"/>
          <w:sz w:val="24"/>
          <w:szCs w:val="24"/>
        </w:rPr>
        <w:t xml:space="preserve"> </w:t>
      </w:r>
      <w:r w:rsidR="00B12290" w:rsidRPr="00CC6B6F">
        <w:rPr>
          <w:rFonts w:ascii="Times New Roman" w:eastAsia="Calibri" w:hAnsi="Times New Roman" w:cs="Times New Roman"/>
          <w:sz w:val="24"/>
          <w:szCs w:val="24"/>
        </w:rPr>
        <w:t>Силистренска</w:t>
      </w:r>
      <w:r w:rsidR="00B12290" w:rsidRPr="009474D7">
        <w:rPr>
          <w:rFonts w:ascii="Times New Roman" w:eastAsia="Calibri" w:hAnsi="Times New Roman" w:cs="Times New Roman"/>
          <w:sz w:val="24"/>
          <w:szCs w:val="24"/>
        </w:rPr>
        <w:t xml:space="preserve"> </w:t>
      </w:r>
      <w:r w:rsidR="00B12290" w:rsidRPr="00CC6B6F">
        <w:rPr>
          <w:rFonts w:ascii="Times New Roman" w:eastAsia="Calibri" w:hAnsi="Times New Roman" w:cs="Times New Roman"/>
          <w:sz w:val="24"/>
          <w:szCs w:val="24"/>
        </w:rPr>
        <w:t>област</w:t>
      </w:r>
      <w:r w:rsidR="009474D7">
        <w:rPr>
          <w:rFonts w:ascii="Times New Roman" w:eastAsia="Calibri" w:hAnsi="Times New Roman" w:cs="Times New Roman"/>
          <w:sz w:val="24"/>
          <w:szCs w:val="24"/>
        </w:rPr>
        <w:t xml:space="preserve">, </w:t>
      </w:r>
      <w:r w:rsidR="009474D7" w:rsidRPr="009474D7">
        <w:rPr>
          <w:rFonts w:ascii="Times New Roman" w:eastAsia="Calibri" w:hAnsi="Times New Roman" w:cs="Times New Roman"/>
          <w:sz w:val="24"/>
          <w:szCs w:val="24"/>
        </w:rPr>
        <w:t>в Провадийско-Лудогорско-добруджанската платовидна подобласт</w:t>
      </w:r>
      <w:r w:rsidR="0093181D">
        <w:rPr>
          <w:rFonts w:ascii="Times New Roman" w:eastAsia="Calibri" w:hAnsi="Times New Roman" w:cs="Times New Roman"/>
          <w:sz w:val="24"/>
          <w:szCs w:val="24"/>
        </w:rPr>
        <w:t>.</w:t>
      </w:r>
    </w:p>
    <w:p w14:paraId="0B9E9AF2" w14:textId="77777777" w:rsidR="0093181D" w:rsidRDefault="0093181D" w:rsidP="00065F84">
      <w:pPr>
        <w:widowControl w:val="0"/>
        <w:autoSpaceDE w:val="0"/>
        <w:autoSpaceDN w:val="0"/>
        <w:spacing w:after="120" w:line="360" w:lineRule="auto"/>
        <w:ind w:right="-6"/>
        <w:jc w:val="both"/>
        <w:rPr>
          <w:rFonts w:ascii="Times New Roman" w:eastAsia="Calibri" w:hAnsi="Times New Roman" w:cs="Times New Roman"/>
          <w:spacing w:val="1"/>
          <w:sz w:val="24"/>
          <w:szCs w:val="24"/>
        </w:rPr>
      </w:pPr>
      <w:r w:rsidRPr="00CC6B6F">
        <w:rPr>
          <w:rFonts w:ascii="Times New Roman" w:eastAsia="Calibri" w:hAnsi="Times New Roman" w:cs="Times New Roman"/>
          <w:sz w:val="24"/>
          <w:szCs w:val="24"/>
        </w:rPr>
        <w:t>Граничи с общините</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Силистра и Алфатар (област Силистра) на запад, на югоизток</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с</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Крушари и Тервел (област</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Добрич)</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и</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на</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север</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чрез</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сухоземната</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българо-румънска</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граница</w:t>
      </w:r>
      <w:r w:rsidRPr="00CC6B6F">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 с</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общините</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Липница</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и</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Баняса</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от</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окръг</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Констанца</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на</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Република</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Румъния.</w:t>
      </w:r>
      <w:r w:rsidRPr="00CC6B6F">
        <w:rPr>
          <w:rFonts w:ascii="Times New Roman" w:eastAsia="Calibri" w:hAnsi="Times New Roman" w:cs="Times New Roman"/>
          <w:spacing w:val="1"/>
          <w:sz w:val="24"/>
          <w:szCs w:val="24"/>
        </w:rPr>
        <w:t xml:space="preserve"> </w:t>
      </w:r>
    </w:p>
    <w:p w14:paraId="5EAAEEDC" w14:textId="77777777" w:rsidR="0093181D" w:rsidRPr="00CC6B6F" w:rsidRDefault="0093181D" w:rsidP="0093181D">
      <w:pPr>
        <w:widowControl w:val="0"/>
        <w:autoSpaceDE w:val="0"/>
        <w:autoSpaceDN w:val="0"/>
        <w:spacing w:after="0" w:line="360" w:lineRule="auto"/>
        <w:ind w:right="-6"/>
        <w:jc w:val="both"/>
        <w:rPr>
          <w:rFonts w:ascii="Times New Roman" w:eastAsia="Calibri" w:hAnsi="Times New Roman" w:cs="Times New Roman"/>
          <w:sz w:val="24"/>
          <w:szCs w:val="24"/>
        </w:rPr>
      </w:pPr>
      <w:r w:rsidRPr="00CC6B6F">
        <w:rPr>
          <w:rFonts w:ascii="Times New Roman" w:eastAsia="Calibri" w:hAnsi="Times New Roman" w:cs="Times New Roman"/>
          <w:spacing w:val="1"/>
          <w:sz w:val="24"/>
          <w:szCs w:val="24"/>
        </w:rPr>
        <w:t xml:space="preserve">Общинският център – с. Кайнарджа отстои на </w:t>
      </w:r>
      <w:r w:rsidRPr="00CC6B6F">
        <w:rPr>
          <w:rFonts w:ascii="Times New Roman" w:eastAsia="Calibri" w:hAnsi="Times New Roman" w:cs="Times New Roman"/>
          <w:sz w:val="24"/>
          <w:szCs w:val="24"/>
        </w:rPr>
        <w:t>29</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км.</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югоизточно</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от</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областния</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град</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Силистра. През</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територия</w:t>
      </w:r>
      <w:r>
        <w:rPr>
          <w:rFonts w:ascii="Times New Roman" w:eastAsia="Calibri" w:hAnsi="Times New Roman" w:cs="Times New Roman"/>
          <w:sz w:val="24"/>
          <w:szCs w:val="24"/>
        </w:rPr>
        <w:t>та на общината</w:t>
      </w:r>
      <w:r w:rsidRPr="00CC6B6F">
        <w:rPr>
          <w:rFonts w:ascii="Times New Roman" w:eastAsia="Calibri" w:hAnsi="Times New Roman" w:cs="Times New Roman"/>
          <w:spacing w:val="30"/>
          <w:sz w:val="24"/>
          <w:szCs w:val="24"/>
        </w:rPr>
        <w:t xml:space="preserve"> </w:t>
      </w:r>
      <w:r w:rsidRPr="00CC6B6F">
        <w:rPr>
          <w:rFonts w:ascii="Times New Roman" w:eastAsia="Calibri" w:hAnsi="Times New Roman" w:cs="Times New Roman"/>
          <w:sz w:val="24"/>
          <w:szCs w:val="24"/>
        </w:rPr>
        <w:t>могат</w:t>
      </w:r>
      <w:r w:rsidRPr="00CC6B6F">
        <w:rPr>
          <w:rFonts w:ascii="Times New Roman" w:eastAsia="Calibri" w:hAnsi="Times New Roman" w:cs="Times New Roman"/>
          <w:spacing w:val="30"/>
          <w:sz w:val="24"/>
          <w:szCs w:val="24"/>
        </w:rPr>
        <w:t xml:space="preserve"> </w:t>
      </w:r>
      <w:r w:rsidRPr="00CC6B6F">
        <w:rPr>
          <w:rFonts w:ascii="Times New Roman" w:eastAsia="Calibri" w:hAnsi="Times New Roman" w:cs="Times New Roman"/>
          <w:sz w:val="24"/>
          <w:szCs w:val="24"/>
        </w:rPr>
        <w:t>да</w:t>
      </w:r>
      <w:r w:rsidRPr="00CC6B6F">
        <w:rPr>
          <w:rFonts w:ascii="Times New Roman" w:eastAsia="Calibri" w:hAnsi="Times New Roman" w:cs="Times New Roman"/>
          <w:spacing w:val="28"/>
          <w:sz w:val="24"/>
          <w:szCs w:val="24"/>
        </w:rPr>
        <w:t xml:space="preserve"> </w:t>
      </w:r>
      <w:r w:rsidRPr="00CC6B6F">
        <w:rPr>
          <w:rFonts w:ascii="Times New Roman" w:eastAsia="Calibri" w:hAnsi="Times New Roman" w:cs="Times New Roman"/>
          <w:sz w:val="24"/>
          <w:szCs w:val="24"/>
        </w:rPr>
        <w:t>се</w:t>
      </w:r>
      <w:r w:rsidRPr="00CC6B6F">
        <w:rPr>
          <w:rFonts w:ascii="Times New Roman" w:eastAsia="Calibri" w:hAnsi="Times New Roman" w:cs="Times New Roman"/>
          <w:spacing w:val="29"/>
          <w:sz w:val="24"/>
          <w:szCs w:val="24"/>
        </w:rPr>
        <w:t xml:space="preserve"> </w:t>
      </w:r>
      <w:r w:rsidRPr="00CC6B6F">
        <w:rPr>
          <w:rFonts w:ascii="Times New Roman" w:eastAsia="Calibri" w:hAnsi="Times New Roman" w:cs="Times New Roman"/>
          <w:sz w:val="24"/>
          <w:szCs w:val="24"/>
        </w:rPr>
        <w:t>направят</w:t>
      </w:r>
      <w:r w:rsidRPr="00CC6B6F">
        <w:rPr>
          <w:rFonts w:ascii="Times New Roman" w:eastAsia="Calibri" w:hAnsi="Times New Roman" w:cs="Times New Roman"/>
          <w:spacing w:val="29"/>
          <w:sz w:val="24"/>
          <w:szCs w:val="24"/>
        </w:rPr>
        <w:t xml:space="preserve"> </w:t>
      </w:r>
      <w:r w:rsidRPr="00CC6B6F">
        <w:rPr>
          <w:rFonts w:ascii="Times New Roman" w:eastAsia="Calibri" w:hAnsi="Times New Roman" w:cs="Times New Roman"/>
          <w:sz w:val="24"/>
          <w:szCs w:val="24"/>
        </w:rPr>
        <w:t>връзки</w:t>
      </w:r>
      <w:r w:rsidRPr="00CC6B6F">
        <w:rPr>
          <w:rFonts w:ascii="Times New Roman" w:eastAsia="Calibri" w:hAnsi="Times New Roman" w:cs="Times New Roman"/>
          <w:spacing w:val="29"/>
          <w:sz w:val="24"/>
          <w:szCs w:val="24"/>
        </w:rPr>
        <w:t xml:space="preserve"> </w:t>
      </w:r>
      <w:r w:rsidRPr="00CC6B6F">
        <w:rPr>
          <w:rFonts w:ascii="Times New Roman" w:eastAsia="Calibri" w:hAnsi="Times New Roman" w:cs="Times New Roman"/>
          <w:sz w:val="24"/>
          <w:szCs w:val="24"/>
        </w:rPr>
        <w:t>с</w:t>
      </w:r>
      <w:r w:rsidRPr="00CC6B6F">
        <w:rPr>
          <w:rFonts w:ascii="Times New Roman" w:eastAsia="Calibri" w:hAnsi="Times New Roman" w:cs="Times New Roman"/>
          <w:spacing w:val="26"/>
          <w:sz w:val="24"/>
          <w:szCs w:val="24"/>
        </w:rPr>
        <w:t xml:space="preserve"> </w:t>
      </w:r>
      <w:r w:rsidRPr="00CC6B6F">
        <w:rPr>
          <w:rFonts w:ascii="Times New Roman" w:eastAsia="Calibri" w:hAnsi="Times New Roman" w:cs="Times New Roman"/>
          <w:sz w:val="24"/>
          <w:szCs w:val="24"/>
        </w:rPr>
        <w:t>област</w:t>
      </w:r>
      <w:r w:rsidRPr="00CC6B6F">
        <w:rPr>
          <w:rFonts w:ascii="Times New Roman" w:eastAsia="Calibri" w:hAnsi="Times New Roman" w:cs="Times New Roman"/>
          <w:spacing w:val="27"/>
          <w:sz w:val="24"/>
          <w:szCs w:val="24"/>
        </w:rPr>
        <w:t xml:space="preserve"> </w:t>
      </w:r>
      <w:r w:rsidRPr="00CC6B6F">
        <w:rPr>
          <w:rFonts w:ascii="Times New Roman" w:eastAsia="Calibri" w:hAnsi="Times New Roman" w:cs="Times New Roman"/>
          <w:sz w:val="24"/>
          <w:szCs w:val="24"/>
        </w:rPr>
        <w:t>Добрич,</w:t>
      </w:r>
      <w:r w:rsidRPr="00CC6B6F">
        <w:rPr>
          <w:rFonts w:ascii="Times New Roman" w:eastAsia="Calibri" w:hAnsi="Times New Roman" w:cs="Times New Roman"/>
          <w:spacing w:val="26"/>
          <w:sz w:val="24"/>
          <w:szCs w:val="24"/>
        </w:rPr>
        <w:t xml:space="preserve"> </w:t>
      </w:r>
      <w:r w:rsidRPr="00CC6B6F">
        <w:rPr>
          <w:rFonts w:ascii="Times New Roman" w:eastAsia="Calibri" w:hAnsi="Times New Roman" w:cs="Times New Roman"/>
          <w:sz w:val="24"/>
          <w:szCs w:val="24"/>
        </w:rPr>
        <w:t>както</w:t>
      </w:r>
      <w:r w:rsidRPr="00CC6B6F">
        <w:rPr>
          <w:rFonts w:ascii="Times New Roman" w:eastAsia="Calibri" w:hAnsi="Times New Roman" w:cs="Times New Roman"/>
          <w:spacing w:val="28"/>
          <w:sz w:val="24"/>
          <w:szCs w:val="24"/>
        </w:rPr>
        <w:t xml:space="preserve"> </w:t>
      </w:r>
      <w:r w:rsidRPr="00CC6B6F">
        <w:rPr>
          <w:rFonts w:ascii="Times New Roman" w:eastAsia="Calibri" w:hAnsi="Times New Roman" w:cs="Times New Roman"/>
          <w:sz w:val="24"/>
          <w:szCs w:val="24"/>
        </w:rPr>
        <w:t>и</w:t>
      </w:r>
      <w:r w:rsidRPr="00CC6B6F">
        <w:rPr>
          <w:rFonts w:ascii="Times New Roman" w:eastAsia="Calibri" w:hAnsi="Times New Roman" w:cs="Times New Roman"/>
          <w:spacing w:val="29"/>
          <w:sz w:val="24"/>
          <w:szCs w:val="24"/>
        </w:rPr>
        <w:t xml:space="preserve"> </w:t>
      </w:r>
      <w:r w:rsidRPr="00CC6B6F">
        <w:rPr>
          <w:rFonts w:ascii="Times New Roman" w:eastAsia="Calibri" w:hAnsi="Times New Roman" w:cs="Times New Roman"/>
          <w:sz w:val="24"/>
          <w:szCs w:val="24"/>
        </w:rPr>
        <w:t>с</w:t>
      </w:r>
      <w:r w:rsidRPr="00CC6B6F">
        <w:rPr>
          <w:rFonts w:ascii="Times New Roman" w:eastAsia="Calibri" w:hAnsi="Times New Roman" w:cs="Times New Roman"/>
          <w:spacing w:val="28"/>
          <w:sz w:val="24"/>
          <w:szCs w:val="24"/>
        </w:rPr>
        <w:t xml:space="preserve"> </w:t>
      </w:r>
      <w:r w:rsidRPr="00CC6B6F">
        <w:rPr>
          <w:rFonts w:ascii="Times New Roman" w:eastAsia="Calibri" w:hAnsi="Times New Roman" w:cs="Times New Roman"/>
          <w:sz w:val="24"/>
          <w:szCs w:val="24"/>
        </w:rPr>
        <w:t>Република</w:t>
      </w:r>
      <w:r w:rsidRPr="00CC6B6F">
        <w:rPr>
          <w:rFonts w:ascii="Times New Roman" w:eastAsia="Calibri" w:hAnsi="Times New Roman" w:cs="Times New Roman"/>
          <w:spacing w:val="25"/>
          <w:sz w:val="24"/>
          <w:szCs w:val="24"/>
        </w:rPr>
        <w:t xml:space="preserve"> </w:t>
      </w:r>
      <w:r w:rsidRPr="00CC6B6F">
        <w:rPr>
          <w:rFonts w:ascii="Times New Roman" w:eastAsia="Calibri" w:hAnsi="Times New Roman" w:cs="Times New Roman"/>
          <w:sz w:val="24"/>
          <w:szCs w:val="24"/>
        </w:rPr>
        <w:t>Румъния</w:t>
      </w:r>
      <w:r>
        <w:rPr>
          <w:rFonts w:ascii="Times New Roman" w:eastAsia="Calibri" w:hAnsi="Times New Roman" w:cs="Times New Roman"/>
          <w:sz w:val="24"/>
          <w:szCs w:val="24"/>
        </w:rPr>
        <w:t xml:space="preserve"> през</w:t>
      </w:r>
      <w:r w:rsidRPr="00CC6B6F">
        <w:rPr>
          <w:rFonts w:ascii="Times New Roman" w:eastAsia="Calibri" w:hAnsi="Times New Roman" w:cs="Times New Roman"/>
          <w:sz w:val="24"/>
          <w:szCs w:val="24"/>
        </w:rPr>
        <w:t xml:space="preserve"> Г</w:t>
      </w:r>
      <w:r>
        <w:rPr>
          <w:rFonts w:ascii="Times New Roman" w:eastAsia="Calibri" w:hAnsi="Times New Roman" w:cs="Times New Roman"/>
          <w:sz w:val="24"/>
          <w:szCs w:val="24"/>
        </w:rPr>
        <w:t>КПП Кайнарджа-Липница, Румъния.</w:t>
      </w:r>
    </w:p>
    <w:p w14:paraId="5E9A498F" w14:textId="77777777" w:rsidR="00B927CC" w:rsidRDefault="00683EF3" w:rsidP="00683EF3">
      <w:pPr>
        <w:widowControl w:val="0"/>
        <w:autoSpaceDE w:val="0"/>
        <w:autoSpaceDN w:val="0"/>
        <w:spacing w:before="1" w:after="0" w:line="360" w:lineRule="auto"/>
        <w:ind w:right="-6"/>
        <w:jc w:val="both"/>
        <w:rPr>
          <w:rFonts w:ascii="Times New Roman" w:eastAsia="Calibri" w:hAnsi="Times New Roman" w:cs="Times New Roman"/>
          <w:sz w:val="24"/>
          <w:szCs w:val="24"/>
        </w:rPr>
      </w:pPr>
      <w:r w:rsidRPr="00CC6B6F">
        <w:rPr>
          <w:rFonts w:ascii="Times New Roman" w:eastAsia="Calibri" w:hAnsi="Times New Roman" w:cs="Times New Roman"/>
          <w:sz w:val="24"/>
          <w:szCs w:val="24"/>
        </w:rPr>
        <w:t xml:space="preserve">Общата площ на </w:t>
      </w:r>
      <w:r w:rsidRPr="00A0555C">
        <w:rPr>
          <w:rFonts w:ascii="Times New Roman" w:eastAsia="Calibri" w:hAnsi="Times New Roman" w:cs="Times New Roman"/>
          <w:sz w:val="24"/>
          <w:szCs w:val="24"/>
        </w:rPr>
        <w:t xml:space="preserve">общината </w:t>
      </w:r>
      <w:r w:rsidR="00B927CC" w:rsidRPr="00A0555C">
        <w:rPr>
          <w:rFonts w:ascii="Times New Roman" w:eastAsia="Calibri" w:hAnsi="Times New Roman" w:cs="Times New Roman"/>
          <w:sz w:val="24"/>
          <w:szCs w:val="24"/>
        </w:rPr>
        <w:t>е 314,96 кв. км. или 11</w:t>
      </w:r>
      <w:r w:rsidR="00B927CC">
        <w:rPr>
          <w:rFonts w:ascii="Times New Roman" w:eastAsia="Calibri" w:hAnsi="Times New Roman" w:cs="Times New Roman"/>
          <w:sz w:val="24"/>
          <w:szCs w:val="24"/>
        </w:rPr>
        <w:t>,07% от територията на област Силистра.</w:t>
      </w:r>
    </w:p>
    <w:p w14:paraId="6004D268" w14:textId="77777777" w:rsidR="00B12290" w:rsidRPr="00CC6B6F" w:rsidRDefault="008E6617" w:rsidP="00683EF3">
      <w:pPr>
        <w:widowControl w:val="0"/>
        <w:autoSpaceDE w:val="0"/>
        <w:autoSpaceDN w:val="0"/>
        <w:spacing w:before="1" w:after="0" w:line="360" w:lineRule="auto"/>
        <w:ind w:right="-6"/>
        <w:jc w:val="both"/>
        <w:rPr>
          <w:rFonts w:ascii="Times New Roman" w:eastAsia="Calibri" w:hAnsi="Times New Roman" w:cs="Times New Roman"/>
          <w:sz w:val="24"/>
          <w:szCs w:val="24"/>
        </w:rPr>
      </w:pPr>
      <w:r w:rsidRPr="00CC6B6F">
        <w:rPr>
          <w:rFonts w:ascii="Times New Roman" w:eastAsia="Calibri" w:hAnsi="Times New Roman" w:cs="Times New Roman"/>
          <w:sz w:val="24"/>
          <w:szCs w:val="24"/>
        </w:rPr>
        <w:t xml:space="preserve">Селищната мрежа включва 15 </w:t>
      </w:r>
      <w:r w:rsidR="00B12290" w:rsidRPr="00CC6B6F">
        <w:rPr>
          <w:rFonts w:ascii="Times New Roman" w:eastAsia="Calibri" w:hAnsi="Times New Roman" w:cs="Times New Roman"/>
          <w:sz w:val="24"/>
          <w:szCs w:val="24"/>
        </w:rPr>
        <w:t>населени</w:t>
      </w:r>
      <w:r w:rsidR="00B12290" w:rsidRPr="00CC6B6F">
        <w:rPr>
          <w:rFonts w:ascii="Times New Roman" w:eastAsia="Calibri" w:hAnsi="Times New Roman" w:cs="Times New Roman"/>
          <w:spacing w:val="1"/>
          <w:sz w:val="24"/>
          <w:szCs w:val="24"/>
        </w:rPr>
        <w:t xml:space="preserve"> </w:t>
      </w:r>
      <w:r w:rsidR="00B12290" w:rsidRPr="00CC6B6F">
        <w:rPr>
          <w:rFonts w:ascii="Times New Roman" w:eastAsia="Calibri" w:hAnsi="Times New Roman" w:cs="Times New Roman"/>
          <w:sz w:val="24"/>
          <w:szCs w:val="24"/>
        </w:rPr>
        <w:t>места</w:t>
      </w:r>
      <w:r w:rsidRPr="00CC6B6F">
        <w:rPr>
          <w:rFonts w:ascii="Times New Roman" w:eastAsia="Calibri" w:hAnsi="Times New Roman" w:cs="Times New Roman"/>
          <w:sz w:val="24"/>
          <w:szCs w:val="24"/>
        </w:rPr>
        <w:t>, селата</w:t>
      </w:r>
      <w:r w:rsidR="00B12290" w:rsidRPr="00CC6B6F">
        <w:rPr>
          <w:rFonts w:ascii="Times New Roman" w:eastAsia="Calibri" w:hAnsi="Times New Roman" w:cs="Times New Roman"/>
          <w:sz w:val="24"/>
          <w:szCs w:val="24"/>
        </w:rPr>
        <w:t>:</w:t>
      </w:r>
      <w:r w:rsidR="00B12290"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pacing w:val="1"/>
          <w:sz w:val="24"/>
          <w:szCs w:val="24"/>
        </w:rPr>
        <w:t xml:space="preserve">Кайнарджа, </w:t>
      </w:r>
      <w:r w:rsidR="00B12290" w:rsidRPr="00CC6B6F">
        <w:rPr>
          <w:rFonts w:ascii="Times New Roman" w:eastAsia="Calibri" w:hAnsi="Times New Roman" w:cs="Times New Roman"/>
          <w:sz w:val="24"/>
          <w:szCs w:val="24"/>
        </w:rPr>
        <w:t>Войново,</w:t>
      </w:r>
      <w:r w:rsidR="00B12290" w:rsidRPr="00CC6B6F">
        <w:rPr>
          <w:rFonts w:ascii="Times New Roman" w:eastAsia="Calibri" w:hAnsi="Times New Roman" w:cs="Times New Roman"/>
          <w:spacing w:val="1"/>
          <w:sz w:val="24"/>
          <w:szCs w:val="24"/>
        </w:rPr>
        <w:t xml:space="preserve"> </w:t>
      </w:r>
      <w:r w:rsidR="00B12290" w:rsidRPr="00CC6B6F">
        <w:rPr>
          <w:rFonts w:ascii="Times New Roman" w:eastAsia="Calibri" w:hAnsi="Times New Roman" w:cs="Times New Roman"/>
          <w:sz w:val="24"/>
          <w:szCs w:val="24"/>
        </w:rPr>
        <w:t>Голеш,</w:t>
      </w:r>
      <w:r w:rsidR="00B12290" w:rsidRPr="00CC6B6F">
        <w:rPr>
          <w:rFonts w:ascii="Times New Roman" w:eastAsia="Calibri" w:hAnsi="Times New Roman" w:cs="Times New Roman"/>
          <w:spacing w:val="1"/>
          <w:sz w:val="24"/>
          <w:szCs w:val="24"/>
        </w:rPr>
        <w:t xml:space="preserve"> </w:t>
      </w:r>
      <w:r w:rsidR="00B12290" w:rsidRPr="00CC6B6F">
        <w:rPr>
          <w:rFonts w:ascii="Times New Roman" w:eastAsia="Calibri" w:hAnsi="Times New Roman" w:cs="Times New Roman"/>
          <w:sz w:val="24"/>
          <w:szCs w:val="24"/>
        </w:rPr>
        <w:t>Господиново,</w:t>
      </w:r>
      <w:r w:rsidR="00B12290" w:rsidRPr="00CC6B6F">
        <w:rPr>
          <w:rFonts w:ascii="Times New Roman" w:eastAsia="Calibri" w:hAnsi="Times New Roman" w:cs="Times New Roman"/>
          <w:spacing w:val="1"/>
          <w:sz w:val="24"/>
          <w:szCs w:val="24"/>
        </w:rPr>
        <w:t xml:space="preserve"> </w:t>
      </w:r>
      <w:r w:rsidR="00B12290" w:rsidRPr="00CC6B6F">
        <w:rPr>
          <w:rFonts w:ascii="Times New Roman" w:eastAsia="Calibri" w:hAnsi="Times New Roman" w:cs="Times New Roman"/>
          <w:sz w:val="24"/>
          <w:szCs w:val="24"/>
        </w:rPr>
        <w:t>Давидово,</w:t>
      </w:r>
      <w:r w:rsidR="00B12290" w:rsidRPr="00CC6B6F">
        <w:rPr>
          <w:rFonts w:ascii="Times New Roman" w:eastAsia="Calibri" w:hAnsi="Times New Roman" w:cs="Times New Roman"/>
          <w:spacing w:val="1"/>
          <w:sz w:val="24"/>
          <w:szCs w:val="24"/>
        </w:rPr>
        <w:t xml:space="preserve"> </w:t>
      </w:r>
      <w:r w:rsidR="00B12290" w:rsidRPr="00CC6B6F">
        <w:rPr>
          <w:rFonts w:ascii="Times New Roman" w:eastAsia="Calibri" w:hAnsi="Times New Roman" w:cs="Times New Roman"/>
          <w:sz w:val="24"/>
          <w:szCs w:val="24"/>
        </w:rPr>
        <w:t>Добруджанка,</w:t>
      </w:r>
      <w:r w:rsidR="00B12290" w:rsidRPr="00CC6B6F">
        <w:rPr>
          <w:rFonts w:ascii="Times New Roman" w:eastAsia="Calibri" w:hAnsi="Times New Roman" w:cs="Times New Roman"/>
          <w:spacing w:val="1"/>
          <w:sz w:val="24"/>
          <w:szCs w:val="24"/>
        </w:rPr>
        <w:t xml:space="preserve"> </w:t>
      </w:r>
      <w:r w:rsidR="00B12290" w:rsidRPr="00CC6B6F">
        <w:rPr>
          <w:rFonts w:ascii="Times New Roman" w:eastAsia="Calibri" w:hAnsi="Times New Roman" w:cs="Times New Roman"/>
          <w:sz w:val="24"/>
          <w:szCs w:val="24"/>
        </w:rPr>
        <w:t>Зарник,</w:t>
      </w:r>
      <w:r w:rsidR="00B12290" w:rsidRPr="00CC6B6F">
        <w:rPr>
          <w:rFonts w:ascii="Times New Roman" w:eastAsia="Calibri" w:hAnsi="Times New Roman" w:cs="Times New Roman"/>
          <w:spacing w:val="1"/>
          <w:sz w:val="24"/>
          <w:szCs w:val="24"/>
        </w:rPr>
        <w:t xml:space="preserve"> </w:t>
      </w:r>
      <w:r w:rsidR="00B12290" w:rsidRPr="00CC6B6F">
        <w:rPr>
          <w:rFonts w:ascii="Times New Roman" w:eastAsia="Calibri" w:hAnsi="Times New Roman" w:cs="Times New Roman"/>
          <w:sz w:val="24"/>
          <w:szCs w:val="24"/>
        </w:rPr>
        <w:t>Каменци,</w:t>
      </w:r>
      <w:r w:rsidR="00B12290" w:rsidRPr="00CC6B6F">
        <w:rPr>
          <w:rFonts w:ascii="Times New Roman" w:eastAsia="Calibri" w:hAnsi="Times New Roman" w:cs="Times New Roman"/>
          <w:spacing w:val="1"/>
          <w:sz w:val="24"/>
          <w:szCs w:val="24"/>
        </w:rPr>
        <w:t xml:space="preserve"> </w:t>
      </w:r>
      <w:r w:rsidR="00B12290" w:rsidRPr="00CC6B6F">
        <w:rPr>
          <w:rFonts w:ascii="Times New Roman" w:eastAsia="Calibri" w:hAnsi="Times New Roman" w:cs="Times New Roman"/>
          <w:sz w:val="24"/>
          <w:szCs w:val="24"/>
        </w:rPr>
        <w:t>Краново,</w:t>
      </w:r>
      <w:r w:rsidR="00B12290" w:rsidRPr="00CC6B6F">
        <w:rPr>
          <w:rFonts w:ascii="Times New Roman" w:eastAsia="Calibri" w:hAnsi="Times New Roman" w:cs="Times New Roman"/>
          <w:spacing w:val="1"/>
          <w:sz w:val="24"/>
          <w:szCs w:val="24"/>
        </w:rPr>
        <w:t xml:space="preserve"> </w:t>
      </w:r>
      <w:r w:rsidR="00B12290" w:rsidRPr="00CC6B6F">
        <w:rPr>
          <w:rFonts w:ascii="Times New Roman" w:eastAsia="Calibri" w:hAnsi="Times New Roman" w:cs="Times New Roman"/>
          <w:sz w:val="24"/>
          <w:szCs w:val="24"/>
        </w:rPr>
        <w:t>Полковник</w:t>
      </w:r>
      <w:r w:rsidR="00B12290" w:rsidRPr="00CC6B6F">
        <w:rPr>
          <w:rFonts w:ascii="Times New Roman" w:eastAsia="Calibri" w:hAnsi="Times New Roman" w:cs="Times New Roman"/>
          <w:spacing w:val="1"/>
          <w:sz w:val="24"/>
          <w:szCs w:val="24"/>
        </w:rPr>
        <w:t xml:space="preserve"> </w:t>
      </w:r>
      <w:r w:rsidR="00B12290" w:rsidRPr="00CC6B6F">
        <w:rPr>
          <w:rFonts w:ascii="Times New Roman" w:eastAsia="Calibri" w:hAnsi="Times New Roman" w:cs="Times New Roman"/>
          <w:sz w:val="24"/>
          <w:szCs w:val="24"/>
        </w:rPr>
        <w:t>Чолаково,</w:t>
      </w:r>
      <w:r w:rsidR="00B12290" w:rsidRPr="00CC6B6F">
        <w:rPr>
          <w:rFonts w:ascii="Times New Roman" w:eastAsia="Calibri" w:hAnsi="Times New Roman" w:cs="Times New Roman"/>
          <w:spacing w:val="1"/>
          <w:sz w:val="24"/>
          <w:szCs w:val="24"/>
        </w:rPr>
        <w:t xml:space="preserve"> </w:t>
      </w:r>
      <w:r w:rsidR="00B12290" w:rsidRPr="00CC6B6F">
        <w:rPr>
          <w:rFonts w:ascii="Times New Roman" w:eastAsia="Calibri" w:hAnsi="Times New Roman" w:cs="Times New Roman"/>
          <w:sz w:val="24"/>
          <w:szCs w:val="24"/>
        </w:rPr>
        <w:t>Попрусаново, Посев,</w:t>
      </w:r>
      <w:r w:rsidR="00B12290" w:rsidRPr="00CC6B6F">
        <w:rPr>
          <w:rFonts w:ascii="Times New Roman" w:eastAsia="Calibri" w:hAnsi="Times New Roman" w:cs="Times New Roman"/>
          <w:spacing w:val="1"/>
          <w:sz w:val="24"/>
          <w:szCs w:val="24"/>
        </w:rPr>
        <w:t xml:space="preserve"> </w:t>
      </w:r>
      <w:r w:rsidR="00B12290" w:rsidRPr="00CC6B6F">
        <w:rPr>
          <w:rFonts w:ascii="Times New Roman" w:eastAsia="Calibri" w:hAnsi="Times New Roman" w:cs="Times New Roman"/>
          <w:sz w:val="24"/>
          <w:szCs w:val="24"/>
        </w:rPr>
        <w:t>Светослав,</w:t>
      </w:r>
      <w:r w:rsidR="00B12290" w:rsidRPr="00CC6B6F">
        <w:rPr>
          <w:rFonts w:ascii="Times New Roman" w:eastAsia="Calibri" w:hAnsi="Times New Roman" w:cs="Times New Roman"/>
          <w:spacing w:val="-3"/>
          <w:sz w:val="24"/>
          <w:szCs w:val="24"/>
        </w:rPr>
        <w:t xml:space="preserve"> </w:t>
      </w:r>
      <w:r w:rsidR="00B12290" w:rsidRPr="00CC6B6F">
        <w:rPr>
          <w:rFonts w:ascii="Times New Roman" w:eastAsia="Calibri" w:hAnsi="Times New Roman" w:cs="Times New Roman"/>
          <w:sz w:val="24"/>
          <w:szCs w:val="24"/>
        </w:rPr>
        <w:t>Средище,</w:t>
      </w:r>
      <w:r w:rsidR="00B12290" w:rsidRPr="00CC6B6F">
        <w:rPr>
          <w:rFonts w:ascii="Times New Roman" w:eastAsia="Calibri" w:hAnsi="Times New Roman" w:cs="Times New Roman"/>
          <w:spacing w:val="-2"/>
          <w:sz w:val="24"/>
          <w:szCs w:val="24"/>
        </w:rPr>
        <w:t xml:space="preserve"> </w:t>
      </w:r>
      <w:r w:rsidR="00B12290" w:rsidRPr="00CC6B6F">
        <w:rPr>
          <w:rFonts w:ascii="Times New Roman" w:eastAsia="Calibri" w:hAnsi="Times New Roman" w:cs="Times New Roman"/>
          <w:sz w:val="24"/>
          <w:szCs w:val="24"/>
        </w:rPr>
        <w:t>Стрелково.</w:t>
      </w:r>
      <w:r w:rsidRPr="00CC6B6F">
        <w:rPr>
          <w:rFonts w:ascii="Times New Roman" w:eastAsia="Calibri" w:hAnsi="Times New Roman" w:cs="Times New Roman"/>
          <w:sz w:val="24"/>
          <w:szCs w:val="24"/>
        </w:rPr>
        <w:t xml:space="preserve"> </w:t>
      </w:r>
    </w:p>
    <w:p w14:paraId="3408C95B" w14:textId="4B30A67D" w:rsidR="00BA6B67" w:rsidRDefault="0091166C" w:rsidP="005111FB">
      <w:pPr>
        <w:widowControl w:val="0"/>
        <w:autoSpaceDE w:val="0"/>
        <w:autoSpaceDN w:val="0"/>
        <w:spacing w:before="122" w:after="0" w:line="360" w:lineRule="auto"/>
        <w:ind w:right="-6"/>
        <w:jc w:val="both"/>
        <w:rPr>
          <w:rFonts w:ascii="Times New Roman" w:eastAsia="Calibri" w:hAnsi="Times New Roman" w:cs="Times New Roman"/>
          <w:sz w:val="24"/>
          <w:szCs w:val="24"/>
        </w:rPr>
      </w:pPr>
      <w:r w:rsidRPr="00F7734C">
        <w:rPr>
          <w:rFonts w:ascii="Times New Roman" w:eastAsia="Calibri" w:hAnsi="Times New Roman" w:cs="Times New Roman"/>
          <w:sz w:val="24"/>
          <w:szCs w:val="24"/>
        </w:rPr>
        <w:t xml:space="preserve">Общият брой на населението в община Кайнарджа по данни на </w:t>
      </w:r>
      <w:r w:rsidR="009816C5" w:rsidRPr="00F7734C">
        <w:rPr>
          <w:rFonts w:ascii="Times New Roman" w:eastAsia="Calibri" w:hAnsi="Times New Roman" w:cs="Times New Roman"/>
          <w:sz w:val="24"/>
          <w:szCs w:val="24"/>
        </w:rPr>
        <w:t xml:space="preserve">НСИ </w:t>
      </w:r>
      <w:r w:rsidRPr="00F7734C">
        <w:rPr>
          <w:rFonts w:ascii="Times New Roman" w:eastAsia="Calibri" w:hAnsi="Times New Roman" w:cs="Times New Roman"/>
          <w:sz w:val="24"/>
          <w:szCs w:val="24"/>
        </w:rPr>
        <w:t xml:space="preserve">към </w:t>
      </w:r>
      <w:r w:rsidR="009816C5" w:rsidRPr="00F7734C">
        <w:rPr>
          <w:rFonts w:ascii="Times New Roman" w:eastAsia="Calibri" w:hAnsi="Times New Roman" w:cs="Times New Roman"/>
          <w:sz w:val="24"/>
          <w:szCs w:val="24"/>
        </w:rPr>
        <w:t>31</w:t>
      </w:r>
      <w:r w:rsidRPr="00F7734C">
        <w:rPr>
          <w:rFonts w:ascii="Times New Roman" w:eastAsia="Calibri" w:hAnsi="Times New Roman" w:cs="Times New Roman"/>
          <w:sz w:val="24"/>
          <w:szCs w:val="24"/>
        </w:rPr>
        <w:t>.</w:t>
      </w:r>
      <w:r w:rsidR="009816C5" w:rsidRPr="00F7734C">
        <w:rPr>
          <w:rFonts w:ascii="Times New Roman" w:eastAsia="Calibri" w:hAnsi="Times New Roman" w:cs="Times New Roman"/>
          <w:sz w:val="24"/>
          <w:szCs w:val="24"/>
        </w:rPr>
        <w:t>12.</w:t>
      </w:r>
      <w:r w:rsidRPr="00F7734C">
        <w:rPr>
          <w:rFonts w:ascii="Times New Roman" w:eastAsia="Calibri" w:hAnsi="Times New Roman" w:cs="Times New Roman"/>
          <w:sz w:val="24"/>
          <w:szCs w:val="24"/>
        </w:rPr>
        <w:t>202</w:t>
      </w:r>
      <w:r w:rsidR="009816C5" w:rsidRPr="00F7734C">
        <w:rPr>
          <w:rFonts w:ascii="Times New Roman" w:eastAsia="Calibri" w:hAnsi="Times New Roman" w:cs="Times New Roman"/>
          <w:sz w:val="24"/>
          <w:szCs w:val="24"/>
        </w:rPr>
        <w:t>0</w:t>
      </w:r>
      <w:r w:rsidRPr="00F7734C">
        <w:rPr>
          <w:rFonts w:ascii="Times New Roman" w:eastAsia="Calibri" w:hAnsi="Times New Roman" w:cs="Times New Roman"/>
          <w:sz w:val="24"/>
          <w:szCs w:val="24"/>
        </w:rPr>
        <w:t xml:space="preserve"> г. е 5 </w:t>
      </w:r>
      <w:r w:rsidR="009816C5" w:rsidRPr="00F7734C">
        <w:rPr>
          <w:rFonts w:ascii="Times New Roman" w:eastAsia="Calibri" w:hAnsi="Times New Roman" w:cs="Times New Roman"/>
          <w:sz w:val="24"/>
          <w:szCs w:val="24"/>
        </w:rPr>
        <w:t>001</w:t>
      </w:r>
      <w:r w:rsidRPr="00F7734C">
        <w:rPr>
          <w:rFonts w:ascii="Times New Roman" w:eastAsia="Calibri" w:hAnsi="Times New Roman" w:cs="Times New Roman"/>
          <w:sz w:val="24"/>
          <w:szCs w:val="24"/>
        </w:rPr>
        <w:t xml:space="preserve"> души</w:t>
      </w:r>
      <w:r w:rsidR="00B927CC" w:rsidRPr="00F7734C">
        <w:rPr>
          <w:rFonts w:ascii="Times New Roman" w:eastAsia="Calibri" w:hAnsi="Times New Roman" w:cs="Times New Roman"/>
          <w:sz w:val="24"/>
          <w:szCs w:val="24"/>
        </w:rPr>
        <w:t xml:space="preserve"> (4,</w:t>
      </w:r>
      <w:r w:rsidR="00A0032C" w:rsidRPr="00F7734C">
        <w:rPr>
          <w:rFonts w:ascii="Times New Roman" w:eastAsia="Calibri" w:hAnsi="Times New Roman" w:cs="Times New Roman"/>
          <w:sz w:val="24"/>
          <w:szCs w:val="24"/>
        </w:rPr>
        <w:t xml:space="preserve">7 </w:t>
      </w:r>
      <w:r w:rsidR="00B927CC" w:rsidRPr="00F7734C">
        <w:rPr>
          <w:rFonts w:ascii="Times New Roman" w:eastAsia="Calibri" w:hAnsi="Times New Roman" w:cs="Times New Roman"/>
          <w:sz w:val="24"/>
          <w:szCs w:val="24"/>
        </w:rPr>
        <w:t>% от населението на областта)</w:t>
      </w:r>
      <w:r w:rsidRPr="00F7734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C1B6C">
        <w:rPr>
          <w:rFonts w:ascii="Times New Roman" w:eastAsia="Calibri" w:hAnsi="Times New Roman" w:cs="Times New Roman"/>
          <w:sz w:val="24"/>
          <w:szCs w:val="24"/>
        </w:rPr>
        <w:t xml:space="preserve">11% от населението живее в общинския център </w:t>
      </w:r>
      <w:r w:rsidR="0008474B">
        <w:rPr>
          <w:rFonts w:ascii="Times New Roman" w:eastAsia="Calibri" w:hAnsi="Times New Roman" w:cs="Times New Roman"/>
          <w:sz w:val="24"/>
          <w:szCs w:val="24"/>
        </w:rPr>
        <w:t xml:space="preserve">- </w:t>
      </w:r>
      <w:r w:rsidR="003C1B6C">
        <w:rPr>
          <w:rFonts w:ascii="Times New Roman" w:eastAsia="Calibri" w:hAnsi="Times New Roman" w:cs="Times New Roman"/>
          <w:sz w:val="24"/>
          <w:szCs w:val="24"/>
        </w:rPr>
        <w:t>с. Кайнарджа.</w:t>
      </w:r>
    </w:p>
    <w:p w14:paraId="50217F46" w14:textId="77777777" w:rsidR="0091166C" w:rsidRDefault="0091166C" w:rsidP="005111FB">
      <w:pPr>
        <w:widowControl w:val="0"/>
        <w:autoSpaceDE w:val="0"/>
        <w:autoSpaceDN w:val="0"/>
        <w:spacing w:before="122" w:after="0" w:line="360" w:lineRule="auto"/>
        <w:ind w:right="-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Общината </w:t>
      </w:r>
      <w:r w:rsidR="00F178F7">
        <w:rPr>
          <w:rFonts w:ascii="Times New Roman" w:eastAsia="Calibri" w:hAnsi="Times New Roman" w:cs="Times New Roman"/>
          <w:sz w:val="24"/>
          <w:szCs w:val="24"/>
        </w:rPr>
        <w:t>няма находища на полезни изкопаеми:</w:t>
      </w:r>
      <w:r w:rsidRPr="0091166C">
        <w:rPr>
          <w:rFonts w:ascii="Times New Roman" w:eastAsia="Calibri" w:hAnsi="Times New Roman" w:cs="Times New Roman"/>
          <w:sz w:val="24"/>
          <w:szCs w:val="24"/>
        </w:rPr>
        <w:t xml:space="preserve"> руди, минерали</w:t>
      </w:r>
      <w:r w:rsidR="00337257">
        <w:rPr>
          <w:rFonts w:ascii="Times New Roman" w:eastAsia="Calibri" w:hAnsi="Times New Roman" w:cs="Times New Roman"/>
          <w:sz w:val="24"/>
          <w:szCs w:val="24"/>
        </w:rPr>
        <w:t xml:space="preserve"> и </w:t>
      </w:r>
      <w:r w:rsidRPr="0091166C">
        <w:rPr>
          <w:rFonts w:ascii="Times New Roman" w:eastAsia="Calibri" w:hAnsi="Times New Roman" w:cs="Times New Roman"/>
          <w:sz w:val="24"/>
          <w:szCs w:val="24"/>
        </w:rPr>
        <w:t xml:space="preserve">енергийни ресурси. Основното богатство </w:t>
      </w:r>
      <w:r w:rsidR="006F5D2A">
        <w:rPr>
          <w:rFonts w:ascii="Times New Roman" w:eastAsia="Calibri" w:hAnsi="Times New Roman" w:cs="Times New Roman"/>
          <w:sz w:val="24"/>
          <w:szCs w:val="24"/>
        </w:rPr>
        <w:t>са</w:t>
      </w:r>
      <w:r w:rsidRPr="0091166C">
        <w:rPr>
          <w:rFonts w:ascii="Times New Roman" w:eastAsia="Calibri" w:hAnsi="Times New Roman" w:cs="Times New Roman"/>
          <w:sz w:val="24"/>
          <w:szCs w:val="24"/>
        </w:rPr>
        <w:t xml:space="preserve"> </w:t>
      </w:r>
      <w:r w:rsidR="006F5D2A">
        <w:rPr>
          <w:rFonts w:ascii="Times New Roman" w:eastAsia="Calibri" w:hAnsi="Times New Roman" w:cs="Times New Roman"/>
          <w:sz w:val="24"/>
          <w:szCs w:val="24"/>
        </w:rPr>
        <w:t xml:space="preserve">обработваемите </w:t>
      </w:r>
      <w:r w:rsidR="007F26EA">
        <w:rPr>
          <w:rFonts w:ascii="Times New Roman" w:eastAsia="Calibri" w:hAnsi="Times New Roman" w:cs="Times New Roman"/>
          <w:sz w:val="24"/>
          <w:szCs w:val="24"/>
        </w:rPr>
        <w:t>земеделски</w:t>
      </w:r>
      <w:r w:rsidRPr="0091166C">
        <w:rPr>
          <w:rFonts w:ascii="Times New Roman" w:eastAsia="Calibri" w:hAnsi="Times New Roman" w:cs="Times New Roman"/>
          <w:sz w:val="24"/>
          <w:szCs w:val="24"/>
        </w:rPr>
        <w:t xml:space="preserve"> земи</w:t>
      </w:r>
      <w:r w:rsidR="007F26EA">
        <w:rPr>
          <w:rFonts w:ascii="Times New Roman" w:eastAsia="Calibri" w:hAnsi="Times New Roman" w:cs="Times New Roman"/>
          <w:sz w:val="24"/>
          <w:szCs w:val="24"/>
        </w:rPr>
        <w:t xml:space="preserve"> и пасища</w:t>
      </w:r>
      <w:r w:rsidR="006F5D2A">
        <w:rPr>
          <w:rFonts w:ascii="Times New Roman" w:eastAsia="Calibri" w:hAnsi="Times New Roman" w:cs="Times New Roman"/>
          <w:sz w:val="24"/>
          <w:szCs w:val="24"/>
        </w:rPr>
        <w:t>,</w:t>
      </w:r>
      <w:r w:rsidR="007F26EA">
        <w:rPr>
          <w:rFonts w:ascii="Times New Roman" w:eastAsia="Calibri" w:hAnsi="Times New Roman" w:cs="Times New Roman"/>
          <w:sz w:val="24"/>
          <w:szCs w:val="24"/>
        </w:rPr>
        <w:t xml:space="preserve"> </w:t>
      </w:r>
      <w:r w:rsidR="007F26EA" w:rsidRPr="00F7734C">
        <w:rPr>
          <w:rFonts w:ascii="Times New Roman" w:eastAsia="Calibri" w:hAnsi="Times New Roman" w:cs="Times New Roman"/>
          <w:sz w:val="24"/>
          <w:szCs w:val="24"/>
        </w:rPr>
        <w:t xml:space="preserve">представляващи </w:t>
      </w:r>
      <w:r w:rsidR="006F5D2A" w:rsidRPr="00F7734C">
        <w:rPr>
          <w:rFonts w:ascii="Times New Roman" w:eastAsia="Calibri" w:hAnsi="Times New Roman" w:cs="Times New Roman"/>
          <w:sz w:val="24"/>
          <w:szCs w:val="24"/>
        </w:rPr>
        <w:t xml:space="preserve"> </w:t>
      </w:r>
      <w:r w:rsidR="007F26EA" w:rsidRPr="00F7734C">
        <w:rPr>
          <w:rFonts w:ascii="Times New Roman" w:eastAsia="Calibri" w:hAnsi="Times New Roman" w:cs="Times New Roman"/>
          <w:sz w:val="24"/>
          <w:szCs w:val="24"/>
        </w:rPr>
        <w:t>76,07 %</w:t>
      </w:r>
      <w:r w:rsidR="007F26EA">
        <w:rPr>
          <w:rFonts w:ascii="Times New Roman" w:eastAsia="Calibri" w:hAnsi="Times New Roman" w:cs="Times New Roman"/>
          <w:sz w:val="24"/>
          <w:szCs w:val="24"/>
        </w:rPr>
        <w:t xml:space="preserve"> от територията </w:t>
      </w:r>
      <w:r w:rsidR="00B927CC">
        <w:rPr>
          <w:rFonts w:ascii="Times New Roman" w:eastAsia="Calibri" w:hAnsi="Times New Roman" w:cs="Times New Roman"/>
          <w:sz w:val="24"/>
          <w:szCs w:val="24"/>
        </w:rPr>
        <w:t>ѝ</w:t>
      </w:r>
      <w:r w:rsidR="007F26EA">
        <w:rPr>
          <w:rFonts w:ascii="Times New Roman" w:eastAsia="Calibri" w:hAnsi="Times New Roman" w:cs="Times New Roman"/>
          <w:sz w:val="24"/>
          <w:szCs w:val="24"/>
        </w:rPr>
        <w:t>. Н</w:t>
      </w:r>
      <w:r w:rsidRPr="0091166C">
        <w:rPr>
          <w:rFonts w:ascii="Times New Roman" w:eastAsia="Calibri" w:hAnsi="Times New Roman" w:cs="Times New Roman"/>
          <w:sz w:val="24"/>
          <w:szCs w:val="24"/>
        </w:rPr>
        <w:t xml:space="preserve">а човек от населението </w:t>
      </w:r>
      <w:r w:rsidR="006F5D2A">
        <w:rPr>
          <w:rFonts w:ascii="Times New Roman" w:eastAsia="Calibri" w:hAnsi="Times New Roman" w:cs="Times New Roman"/>
          <w:sz w:val="24"/>
          <w:szCs w:val="24"/>
        </w:rPr>
        <w:t xml:space="preserve">се </w:t>
      </w:r>
      <w:r w:rsidR="006F5D2A" w:rsidRPr="00F7734C">
        <w:rPr>
          <w:rFonts w:ascii="Times New Roman" w:eastAsia="Calibri" w:hAnsi="Times New Roman" w:cs="Times New Roman"/>
          <w:sz w:val="24"/>
          <w:szCs w:val="24"/>
        </w:rPr>
        <w:t>пада 40,17 дка</w:t>
      </w:r>
      <w:r w:rsidR="006F5D2A">
        <w:rPr>
          <w:rFonts w:ascii="Times New Roman" w:eastAsia="Calibri" w:hAnsi="Times New Roman" w:cs="Times New Roman"/>
          <w:sz w:val="24"/>
          <w:szCs w:val="24"/>
        </w:rPr>
        <w:t xml:space="preserve"> </w:t>
      </w:r>
      <w:r w:rsidR="003D6284">
        <w:rPr>
          <w:rFonts w:ascii="Times New Roman" w:eastAsia="Calibri" w:hAnsi="Times New Roman" w:cs="Times New Roman"/>
          <w:sz w:val="24"/>
          <w:szCs w:val="24"/>
        </w:rPr>
        <w:t>обработваема</w:t>
      </w:r>
      <w:r w:rsidRPr="0091166C">
        <w:rPr>
          <w:rFonts w:ascii="Times New Roman" w:eastAsia="Calibri" w:hAnsi="Times New Roman" w:cs="Times New Roman"/>
          <w:sz w:val="24"/>
          <w:szCs w:val="24"/>
        </w:rPr>
        <w:t xml:space="preserve"> земя</w:t>
      </w:r>
      <w:r w:rsidR="00337257">
        <w:rPr>
          <w:rFonts w:ascii="Times New Roman" w:eastAsia="Calibri" w:hAnsi="Times New Roman" w:cs="Times New Roman"/>
          <w:sz w:val="24"/>
          <w:szCs w:val="24"/>
        </w:rPr>
        <w:t xml:space="preserve">, </w:t>
      </w:r>
      <w:r w:rsidR="006F5D2A">
        <w:rPr>
          <w:rFonts w:ascii="Times New Roman" w:eastAsia="Calibri" w:hAnsi="Times New Roman" w:cs="Times New Roman"/>
          <w:sz w:val="24"/>
          <w:szCs w:val="24"/>
        </w:rPr>
        <w:t>при</w:t>
      </w:r>
      <w:r w:rsidRPr="0091166C">
        <w:rPr>
          <w:rFonts w:ascii="Times New Roman" w:eastAsia="Calibri" w:hAnsi="Times New Roman" w:cs="Times New Roman"/>
          <w:sz w:val="24"/>
          <w:szCs w:val="24"/>
        </w:rPr>
        <w:t xml:space="preserve"> 15.8 дка за област Силистра</w:t>
      </w:r>
      <w:r w:rsidR="006F5D2A">
        <w:rPr>
          <w:rFonts w:ascii="Times New Roman" w:eastAsia="Calibri" w:hAnsi="Times New Roman" w:cs="Times New Roman"/>
          <w:sz w:val="24"/>
          <w:szCs w:val="24"/>
        </w:rPr>
        <w:t xml:space="preserve">, което е </w:t>
      </w:r>
      <w:r w:rsidRPr="0091166C">
        <w:rPr>
          <w:rFonts w:ascii="Times New Roman" w:eastAsia="Calibri" w:hAnsi="Times New Roman" w:cs="Times New Roman"/>
          <w:sz w:val="24"/>
          <w:szCs w:val="24"/>
        </w:rPr>
        <w:t>над средното за страната (6.9 дка/човек). Благоприятното съчетание на плодородни почвени видове, климатични условия и релефни форми са предпоставка за развитие на общината като земеделски район.</w:t>
      </w:r>
    </w:p>
    <w:p w14:paraId="301C8AC1" w14:textId="227ADE01" w:rsidR="001E4B69" w:rsidRDefault="001E4B69" w:rsidP="00334BC3">
      <w:pPr>
        <w:widowControl w:val="0"/>
        <w:autoSpaceDE w:val="0"/>
        <w:autoSpaceDN w:val="0"/>
        <w:spacing w:before="122" w:after="0" w:line="360" w:lineRule="auto"/>
        <w:ind w:right="-6"/>
        <w:jc w:val="both"/>
        <w:rPr>
          <w:rFonts w:ascii="Times New Roman" w:eastAsia="Calibri" w:hAnsi="Times New Roman" w:cs="Times New Roman"/>
          <w:sz w:val="24"/>
          <w:szCs w:val="24"/>
        </w:rPr>
      </w:pPr>
      <w:r w:rsidRPr="001E4B69">
        <w:rPr>
          <w:rFonts w:ascii="Times New Roman" w:eastAsia="Calibri" w:hAnsi="Times New Roman" w:cs="Times New Roman"/>
          <w:sz w:val="24"/>
          <w:szCs w:val="24"/>
        </w:rPr>
        <w:t xml:space="preserve">В </w:t>
      </w:r>
      <w:r w:rsidR="00A0032C">
        <w:rPr>
          <w:rFonts w:ascii="Times New Roman" w:eastAsia="Calibri" w:hAnsi="Times New Roman" w:cs="Times New Roman"/>
          <w:sz w:val="24"/>
          <w:szCs w:val="24"/>
        </w:rPr>
        <w:t>общината</w:t>
      </w:r>
      <w:r>
        <w:rPr>
          <w:rFonts w:ascii="Times New Roman" w:eastAsia="Calibri" w:hAnsi="Times New Roman" w:cs="Times New Roman"/>
          <w:sz w:val="24"/>
          <w:szCs w:val="24"/>
        </w:rPr>
        <w:t xml:space="preserve">, </w:t>
      </w:r>
      <w:r w:rsidR="00281796">
        <w:rPr>
          <w:rFonts w:ascii="Times New Roman" w:eastAsia="Calibri" w:hAnsi="Times New Roman" w:cs="Times New Roman"/>
          <w:sz w:val="24"/>
          <w:szCs w:val="24"/>
        </w:rPr>
        <w:t>както в</w:t>
      </w:r>
      <w:r>
        <w:rPr>
          <w:rFonts w:ascii="Times New Roman" w:eastAsia="Calibri" w:hAnsi="Times New Roman" w:cs="Times New Roman"/>
          <w:sz w:val="24"/>
          <w:szCs w:val="24"/>
        </w:rPr>
        <w:t xml:space="preserve"> </w:t>
      </w:r>
      <w:r w:rsidR="00A0032C">
        <w:rPr>
          <w:rFonts w:ascii="Times New Roman" w:eastAsia="Calibri" w:hAnsi="Times New Roman" w:cs="Times New Roman"/>
          <w:sz w:val="24"/>
          <w:szCs w:val="24"/>
        </w:rPr>
        <w:t xml:space="preserve">цялата </w:t>
      </w:r>
      <w:r>
        <w:rPr>
          <w:rFonts w:ascii="Times New Roman" w:eastAsia="Calibri" w:hAnsi="Times New Roman" w:cs="Times New Roman"/>
          <w:sz w:val="24"/>
          <w:szCs w:val="24"/>
        </w:rPr>
        <w:t xml:space="preserve">област </w:t>
      </w:r>
      <w:r w:rsidRPr="001E4B69">
        <w:rPr>
          <w:rFonts w:ascii="Times New Roman" w:eastAsia="Calibri" w:hAnsi="Times New Roman" w:cs="Times New Roman"/>
          <w:sz w:val="24"/>
          <w:szCs w:val="24"/>
        </w:rPr>
        <w:t xml:space="preserve">Силистра липсват постоянни повърхностно </w:t>
      </w:r>
      <w:r>
        <w:rPr>
          <w:rFonts w:ascii="Times New Roman" w:eastAsia="Calibri" w:hAnsi="Times New Roman" w:cs="Times New Roman"/>
          <w:sz w:val="24"/>
          <w:szCs w:val="24"/>
        </w:rPr>
        <w:t>течащи води.</w:t>
      </w:r>
    </w:p>
    <w:p w14:paraId="68A7AC11" w14:textId="77777777" w:rsidR="00794C77" w:rsidRDefault="00794C77" w:rsidP="00334BC3">
      <w:pPr>
        <w:widowControl w:val="0"/>
        <w:autoSpaceDE w:val="0"/>
        <w:autoSpaceDN w:val="0"/>
        <w:spacing w:before="122" w:after="0" w:line="360" w:lineRule="auto"/>
        <w:ind w:right="-6"/>
        <w:jc w:val="both"/>
        <w:rPr>
          <w:rFonts w:ascii="Times New Roman" w:eastAsia="Calibri" w:hAnsi="Times New Roman" w:cs="Times New Roman"/>
          <w:sz w:val="24"/>
          <w:szCs w:val="24"/>
        </w:rPr>
      </w:pPr>
    </w:p>
    <w:p w14:paraId="294B524D" w14:textId="77777777" w:rsidR="00D058CB" w:rsidRPr="00794C77" w:rsidRDefault="00D058CB" w:rsidP="00D058CB">
      <w:pPr>
        <w:spacing w:before="122" w:line="360" w:lineRule="auto"/>
        <w:ind w:right="-6"/>
        <w:jc w:val="both"/>
        <w:rPr>
          <w:rFonts w:ascii="Times New Roman" w:hAnsi="Times New Roman" w:cs="Times New Roman"/>
          <w:b/>
          <w:sz w:val="24"/>
          <w:szCs w:val="24"/>
        </w:rPr>
      </w:pPr>
      <w:r w:rsidRPr="00794C77">
        <w:rPr>
          <w:rFonts w:ascii="Times New Roman" w:hAnsi="Times New Roman" w:cs="Times New Roman"/>
          <w:b/>
          <w:sz w:val="24"/>
          <w:szCs w:val="24"/>
        </w:rPr>
        <w:t xml:space="preserve">2. Природни условия и състояние на околната среда </w:t>
      </w:r>
    </w:p>
    <w:p w14:paraId="49A12B1D" w14:textId="77777777" w:rsidR="00D058CB" w:rsidRPr="00223A42" w:rsidRDefault="00D058CB" w:rsidP="00D058CB">
      <w:pPr>
        <w:spacing w:before="122" w:line="360" w:lineRule="auto"/>
        <w:ind w:right="-6"/>
        <w:jc w:val="both"/>
        <w:rPr>
          <w:rFonts w:ascii="Times New Roman" w:hAnsi="Times New Roman" w:cs="Times New Roman"/>
          <w:b/>
          <w:sz w:val="24"/>
          <w:szCs w:val="24"/>
        </w:rPr>
      </w:pPr>
      <w:r w:rsidRPr="00223A42">
        <w:rPr>
          <w:rFonts w:ascii="Times New Roman" w:hAnsi="Times New Roman" w:cs="Times New Roman"/>
          <w:b/>
          <w:sz w:val="24"/>
          <w:szCs w:val="24"/>
        </w:rPr>
        <w:t>2.1. Природни условия и ресурси</w:t>
      </w:r>
    </w:p>
    <w:p w14:paraId="46FFDAE4" w14:textId="77777777" w:rsidR="00D058CB" w:rsidRPr="00863711" w:rsidRDefault="00D058CB" w:rsidP="00D058CB">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Територията на общината се разпределя, както следва:</w:t>
      </w:r>
    </w:p>
    <w:p w14:paraId="607D311F" w14:textId="77777777" w:rsidR="00D058CB" w:rsidRPr="00863711" w:rsidRDefault="00D058CB" w:rsidP="00F45E7A">
      <w:pPr>
        <w:spacing w:before="122" w:line="240" w:lineRule="auto"/>
        <w:ind w:right="-6"/>
        <w:jc w:val="both"/>
        <w:rPr>
          <w:rFonts w:ascii="Times New Roman" w:hAnsi="Times New Roman" w:cs="Times New Roman"/>
          <w:sz w:val="24"/>
          <w:szCs w:val="24"/>
        </w:rPr>
      </w:pPr>
      <w:r w:rsidRPr="00863711">
        <w:rPr>
          <w:rFonts w:ascii="Times New Roman" w:hAnsi="Times New Roman" w:cs="Times New Roman"/>
          <w:sz w:val="24"/>
          <w:szCs w:val="24"/>
        </w:rPr>
        <w:t>•</w:t>
      </w:r>
      <w:r w:rsidRPr="00863711">
        <w:rPr>
          <w:rFonts w:ascii="Times New Roman" w:hAnsi="Times New Roman" w:cs="Times New Roman"/>
          <w:sz w:val="24"/>
          <w:szCs w:val="24"/>
        </w:rPr>
        <w:tab/>
        <w:t>Обработваема земя</w:t>
      </w:r>
      <w:r w:rsidR="00223A42">
        <w:rPr>
          <w:rFonts w:ascii="Times New Roman" w:hAnsi="Times New Roman" w:cs="Times New Roman"/>
          <w:sz w:val="24"/>
          <w:szCs w:val="24"/>
        </w:rPr>
        <w:t xml:space="preserve"> </w:t>
      </w:r>
      <w:r w:rsidRPr="00863711">
        <w:rPr>
          <w:rFonts w:ascii="Times New Roman" w:hAnsi="Times New Roman" w:cs="Times New Roman"/>
          <w:sz w:val="24"/>
          <w:szCs w:val="24"/>
        </w:rPr>
        <w:t>и пасища /общо/</w:t>
      </w:r>
      <w:r w:rsidR="00690D4F">
        <w:rPr>
          <w:rFonts w:ascii="Times New Roman" w:hAnsi="Times New Roman" w:cs="Times New Roman"/>
          <w:sz w:val="24"/>
          <w:szCs w:val="24"/>
          <w:lang w:val="en-US"/>
        </w:rPr>
        <w:t xml:space="preserve"> </w:t>
      </w:r>
      <w:r w:rsidRPr="00863711">
        <w:rPr>
          <w:rFonts w:ascii="Times New Roman" w:hAnsi="Times New Roman" w:cs="Times New Roman"/>
          <w:sz w:val="24"/>
          <w:szCs w:val="24"/>
        </w:rPr>
        <w:t>- 239,58 кв.км.</w:t>
      </w:r>
      <w:r w:rsidR="00690D4F">
        <w:rPr>
          <w:rFonts w:ascii="Times New Roman" w:hAnsi="Times New Roman" w:cs="Times New Roman"/>
          <w:sz w:val="24"/>
          <w:szCs w:val="24"/>
          <w:lang w:val="en-US"/>
        </w:rPr>
        <w:t xml:space="preserve"> </w:t>
      </w:r>
      <w:r w:rsidRPr="00863711">
        <w:rPr>
          <w:rFonts w:ascii="Times New Roman" w:hAnsi="Times New Roman" w:cs="Times New Roman"/>
          <w:sz w:val="24"/>
          <w:szCs w:val="24"/>
        </w:rPr>
        <w:t>– 76,07 %;</w:t>
      </w:r>
    </w:p>
    <w:p w14:paraId="3DD2595D" w14:textId="77777777" w:rsidR="00D058CB" w:rsidRPr="00863711" w:rsidRDefault="00D058CB" w:rsidP="00F45E7A">
      <w:pPr>
        <w:spacing w:before="122" w:line="240" w:lineRule="auto"/>
        <w:ind w:right="-6"/>
        <w:jc w:val="both"/>
        <w:rPr>
          <w:rFonts w:ascii="Times New Roman" w:hAnsi="Times New Roman" w:cs="Times New Roman"/>
          <w:sz w:val="24"/>
          <w:szCs w:val="24"/>
        </w:rPr>
      </w:pPr>
      <w:r w:rsidRPr="00863711">
        <w:rPr>
          <w:rFonts w:ascii="Times New Roman" w:hAnsi="Times New Roman" w:cs="Times New Roman"/>
          <w:sz w:val="24"/>
          <w:szCs w:val="24"/>
        </w:rPr>
        <w:t>•</w:t>
      </w:r>
      <w:r w:rsidRPr="00863711">
        <w:rPr>
          <w:rFonts w:ascii="Times New Roman" w:hAnsi="Times New Roman" w:cs="Times New Roman"/>
          <w:sz w:val="24"/>
          <w:szCs w:val="24"/>
        </w:rPr>
        <w:tab/>
        <w:t>Гори</w:t>
      </w:r>
      <w:r w:rsidRPr="00863711">
        <w:rPr>
          <w:rFonts w:ascii="Times New Roman" w:hAnsi="Times New Roman" w:cs="Times New Roman"/>
          <w:sz w:val="24"/>
          <w:szCs w:val="24"/>
        </w:rPr>
        <w:tab/>
        <w:t>- 64,15 кв.км</w:t>
      </w:r>
      <w:r w:rsidRPr="00863711">
        <w:rPr>
          <w:rFonts w:ascii="Times New Roman" w:hAnsi="Times New Roman" w:cs="Times New Roman"/>
          <w:sz w:val="24"/>
          <w:szCs w:val="24"/>
        </w:rPr>
        <w:tab/>
        <w:t>- 20,37%</w:t>
      </w:r>
    </w:p>
    <w:p w14:paraId="49BB1C3A" w14:textId="77777777" w:rsidR="00D058CB" w:rsidRPr="00863711" w:rsidRDefault="00D058CB" w:rsidP="00F45E7A">
      <w:pPr>
        <w:spacing w:before="122" w:line="240" w:lineRule="auto"/>
        <w:ind w:right="-6"/>
        <w:jc w:val="both"/>
        <w:rPr>
          <w:rFonts w:ascii="Times New Roman" w:hAnsi="Times New Roman" w:cs="Times New Roman"/>
          <w:sz w:val="24"/>
          <w:szCs w:val="24"/>
        </w:rPr>
      </w:pPr>
      <w:r w:rsidRPr="00863711">
        <w:rPr>
          <w:rFonts w:ascii="Times New Roman" w:hAnsi="Times New Roman" w:cs="Times New Roman"/>
          <w:sz w:val="24"/>
          <w:szCs w:val="24"/>
        </w:rPr>
        <w:t>•</w:t>
      </w:r>
      <w:r w:rsidRPr="00863711">
        <w:rPr>
          <w:rFonts w:ascii="Times New Roman" w:hAnsi="Times New Roman" w:cs="Times New Roman"/>
          <w:sz w:val="24"/>
          <w:szCs w:val="24"/>
        </w:rPr>
        <w:tab/>
        <w:t>Водни площи</w:t>
      </w:r>
      <w:r w:rsidRPr="00863711">
        <w:rPr>
          <w:rFonts w:ascii="Times New Roman" w:hAnsi="Times New Roman" w:cs="Times New Roman"/>
          <w:sz w:val="24"/>
          <w:szCs w:val="24"/>
        </w:rPr>
        <w:tab/>
      </w:r>
      <w:r w:rsidR="00690D4F">
        <w:rPr>
          <w:rFonts w:ascii="Times New Roman" w:hAnsi="Times New Roman" w:cs="Times New Roman"/>
          <w:sz w:val="24"/>
          <w:szCs w:val="24"/>
          <w:lang w:val="en-US"/>
        </w:rPr>
        <w:t xml:space="preserve"> </w:t>
      </w:r>
      <w:r w:rsidRPr="00863711">
        <w:rPr>
          <w:rFonts w:ascii="Times New Roman" w:hAnsi="Times New Roman" w:cs="Times New Roman"/>
          <w:sz w:val="24"/>
          <w:szCs w:val="24"/>
        </w:rPr>
        <w:t>– 0,15 кв.км</w:t>
      </w:r>
      <w:r w:rsidRPr="00863711">
        <w:rPr>
          <w:rFonts w:ascii="Times New Roman" w:hAnsi="Times New Roman" w:cs="Times New Roman"/>
          <w:sz w:val="24"/>
          <w:szCs w:val="24"/>
        </w:rPr>
        <w:tab/>
        <w:t>- 0,05%;</w:t>
      </w:r>
    </w:p>
    <w:p w14:paraId="2A36B5F0" w14:textId="77777777" w:rsidR="00D058CB" w:rsidRPr="00863711" w:rsidRDefault="00690D4F" w:rsidP="00F45E7A">
      <w:pPr>
        <w:spacing w:before="122" w:line="240" w:lineRule="auto"/>
        <w:ind w:right="-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Пътища </w:t>
      </w:r>
      <w:r w:rsidR="00D058CB" w:rsidRPr="00863711">
        <w:rPr>
          <w:rFonts w:ascii="Times New Roman" w:hAnsi="Times New Roman" w:cs="Times New Roman"/>
          <w:sz w:val="24"/>
          <w:szCs w:val="24"/>
        </w:rPr>
        <w:t>- 1,08  кв.км</w:t>
      </w:r>
      <w:r w:rsidR="00D058CB" w:rsidRPr="00863711">
        <w:rPr>
          <w:rFonts w:ascii="Times New Roman" w:hAnsi="Times New Roman" w:cs="Times New Roman"/>
          <w:sz w:val="24"/>
          <w:szCs w:val="24"/>
        </w:rPr>
        <w:tab/>
        <w:t>- 0,34%.</w:t>
      </w:r>
    </w:p>
    <w:p w14:paraId="0FEE7C00" w14:textId="77777777" w:rsidR="00D058CB" w:rsidRDefault="00D058CB" w:rsidP="00F45E7A">
      <w:pPr>
        <w:spacing w:before="122" w:line="240" w:lineRule="auto"/>
        <w:ind w:right="-6"/>
        <w:jc w:val="both"/>
        <w:rPr>
          <w:rFonts w:ascii="Times New Roman" w:hAnsi="Times New Roman" w:cs="Times New Roman"/>
          <w:sz w:val="24"/>
          <w:szCs w:val="24"/>
        </w:rPr>
      </w:pPr>
      <w:r w:rsidRPr="00863711">
        <w:rPr>
          <w:rFonts w:ascii="Times New Roman" w:hAnsi="Times New Roman" w:cs="Times New Roman"/>
          <w:sz w:val="24"/>
          <w:szCs w:val="24"/>
        </w:rPr>
        <w:t>•</w:t>
      </w:r>
      <w:r w:rsidRPr="00863711">
        <w:rPr>
          <w:rFonts w:ascii="Times New Roman" w:hAnsi="Times New Roman" w:cs="Times New Roman"/>
          <w:sz w:val="24"/>
          <w:szCs w:val="24"/>
        </w:rPr>
        <w:tab/>
        <w:t>Ура</w:t>
      </w:r>
      <w:r w:rsidR="00690D4F">
        <w:rPr>
          <w:rFonts w:ascii="Times New Roman" w:hAnsi="Times New Roman" w:cs="Times New Roman"/>
          <w:sz w:val="24"/>
          <w:szCs w:val="24"/>
        </w:rPr>
        <w:t xml:space="preserve">банизирани територии – 10 кв.км </w:t>
      </w:r>
      <w:r w:rsidRPr="00863711">
        <w:rPr>
          <w:rFonts w:ascii="Times New Roman" w:hAnsi="Times New Roman" w:cs="Times New Roman"/>
          <w:sz w:val="24"/>
          <w:szCs w:val="24"/>
        </w:rPr>
        <w:t>- 3,17%.</w:t>
      </w:r>
    </w:p>
    <w:p w14:paraId="4B17CE3C" w14:textId="77777777" w:rsidR="00D058CB" w:rsidRPr="00D058CB" w:rsidRDefault="00D058CB" w:rsidP="00D058CB">
      <w:pPr>
        <w:spacing w:before="122" w:line="360" w:lineRule="auto"/>
        <w:ind w:right="-6"/>
        <w:jc w:val="both"/>
        <w:rPr>
          <w:rFonts w:ascii="Times New Roman" w:hAnsi="Times New Roman" w:cs="Times New Roman"/>
          <w:b/>
          <w:sz w:val="24"/>
          <w:szCs w:val="24"/>
        </w:rPr>
      </w:pPr>
      <w:r w:rsidRPr="00D058CB">
        <w:rPr>
          <w:rFonts w:ascii="Times New Roman" w:hAnsi="Times New Roman" w:cs="Times New Roman"/>
          <w:b/>
          <w:sz w:val="24"/>
          <w:szCs w:val="24"/>
        </w:rPr>
        <w:t>Релеф</w:t>
      </w:r>
    </w:p>
    <w:p w14:paraId="6B4FC383" w14:textId="77777777" w:rsidR="00D058CB" w:rsidRPr="00863711" w:rsidRDefault="00D058CB" w:rsidP="00D058CB">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Община Кайнарджа се намира в източната част на Дунавската равнина, по специално в Провадийско-Лудогорско-добруджанската платовидна подобласт. Релефът е от типа нискохълмист, представляващ обширна равнина, набраздена от суходолия. Надморското равнище варира от 23 до 226 м. За общинския център - с.Кайнарджа - надморската височина варира между 50 и 120 м. Територията на общината се пресича от няколко “сухоречия” – Канагьол, Табан, Хърсовска река и Суха река, които в миналото са били дъно на реки. Районът около тях се характеризира със стръмни и полегати хълмове. Интересни са участъците край селата Стрелково и Войново от сухоречието на „Хърсовска река”, както и край селата Краново и Голеш от сухоречието на „Суха река”. На тези места са разположени типични каньони.</w:t>
      </w:r>
      <w:r w:rsidR="00223A42">
        <w:rPr>
          <w:rFonts w:ascii="Times New Roman" w:hAnsi="Times New Roman" w:cs="Times New Roman"/>
          <w:sz w:val="24"/>
          <w:szCs w:val="24"/>
        </w:rPr>
        <w:t xml:space="preserve"> </w:t>
      </w:r>
      <w:r w:rsidRPr="00863711">
        <w:rPr>
          <w:rFonts w:ascii="Times New Roman" w:hAnsi="Times New Roman" w:cs="Times New Roman"/>
          <w:sz w:val="24"/>
          <w:szCs w:val="24"/>
        </w:rPr>
        <w:t>Средната надморска височина е 120 м, като най-високата част - край с. Каменци, достига 226 м, а най-ниската</w:t>
      </w:r>
      <w:r w:rsidR="00337257">
        <w:rPr>
          <w:rFonts w:ascii="Times New Roman" w:hAnsi="Times New Roman" w:cs="Times New Roman"/>
          <w:sz w:val="24"/>
          <w:szCs w:val="24"/>
        </w:rPr>
        <w:t xml:space="preserve"> </w:t>
      </w:r>
      <w:r w:rsidRPr="00863711">
        <w:rPr>
          <w:rFonts w:ascii="Times New Roman" w:hAnsi="Times New Roman" w:cs="Times New Roman"/>
          <w:sz w:val="24"/>
          <w:szCs w:val="24"/>
        </w:rPr>
        <w:t>/23 м/ е в каньона на „Сухата река” в близост до границата с Румъния.</w:t>
      </w:r>
    </w:p>
    <w:p w14:paraId="6E0C721F" w14:textId="77777777" w:rsidR="00D058CB" w:rsidRPr="00D058CB" w:rsidRDefault="00D058CB" w:rsidP="00D058CB">
      <w:pPr>
        <w:spacing w:before="122" w:line="360" w:lineRule="auto"/>
        <w:ind w:right="-6"/>
        <w:jc w:val="both"/>
        <w:rPr>
          <w:rFonts w:ascii="Times New Roman" w:hAnsi="Times New Roman" w:cs="Times New Roman"/>
          <w:b/>
          <w:sz w:val="24"/>
          <w:szCs w:val="24"/>
        </w:rPr>
      </w:pPr>
      <w:r w:rsidRPr="00D058CB">
        <w:rPr>
          <w:rFonts w:ascii="Times New Roman" w:hAnsi="Times New Roman" w:cs="Times New Roman"/>
          <w:b/>
          <w:sz w:val="24"/>
          <w:szCs w:val="24"/>
        </w:rPr>
        <w:t>Полезни изкопаеми</w:t>
      </w:r>
    </w:p>
    <w:p w14:paraId="6E830113" w14:textId="77777777" w:rsidR="00D058CB" w:rsidRPr="00863711" w:rsidRDefault="00D058CB" w:rsidP="00D058CB">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Територията на община Кайнарджа е бедна на полезни изкопаеми. От нерудните полезни изкопаеми интерес представляват варовиците от горната креда. На територията на община Кайнарджа са разработени каменни кариери за добиване на материал за шосейни настилки и строеж на сгради. Сарматските пясъци са предимно ситни и глинести, те нямат високи технически качества и са негодни за строителен материал. Не се експлоатират запаси от рудни полезни изкопаеми.</w:t>
      </w:r>
    </w:p>
    <w:p w14:paraId="32CD32CF" w14:textId="77777777" w:rsidR="00D058CB" w:rsidRPr="00863711" w:rsidRDefault="00D058CB" w:rsidP="00D058CB">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На територията на общината се правят проучвания за добив на газ.</w:t>
      </w:r>
    </w:p>
    <w:p w14:paraId="117A8C41" w14:textId="77777777" w:rsidR="00F45E7A" w:rsidRDefault="00F45E7A" w:rsidP="00D058CB">
      <w:pPr>
        <w:spacing w:before="122" w:line="360" w:lineRule="auto"/>
        <w:ind w:right="-6"/>
        <w:jc w:val="both"/>
        <w:rPr>
          <w:rFonts w:ascii="Times New Roman" w:hAnsi="Times New Roman" w:cs="Times New Roman"/>
          <w:b/>
          <w:sz w:val="24"/>
          <w:szCs w:val="24"/>
        </w:rPr>
      </w:pPr>
    </w:p>
    <w:p w14:paraId="25634AFE" w14:textId="77777777" w:rsidR="00F45E7A" w:rsidRDefault="00F45E7A" w:rsidP="00D058CB">
      <w:pPr>
        <w:spacing w:before="122" w:line="360" w:lineRule="auto"/>
        <w:ind w:right="-6"/>
        <w:jc w:val="both"/>
        <w:rPr>
          <w:rFonts w:ascii="Times New Roman" w:hAnsi="Times New Roman" w:cs="Times New Roman"/>
          <w:b/>
          <w:sz w:val="24"/>
          <w:szCs w:val="24"/>
        </w:rPr>
      </w:pPr>
    </w:p>
    <w:p w14:paraId="05230140" w14:textId="77777777" w:rsidR="00D058CB" w:rsidRPr="00D058CB" w:rsidRDefault="00D058CB" w:rsidP="00D058CB">
      <w:pPr>
        <w:spacing w:before="122" w:line="360" w:lineRule="auto"/>
        <w:ind w:right="-6"/>
        <w:jc w:val="both"/>
        <w:rPr>
          <w:rFonts w:ascii="Times New Roman" w:hAnsi="Times New Roman" w:cs="Times New Roman"/>
          <w:b/>
          <w:sz w:val="24"/>
          <w:szCs w:val="24"/>
        </w:rPr>
      </w:pPr>
      <w:r w:rsidRPr="00D058CB">
        <w:rPr>
          <w:rFonts w:ascii="Times New Roman" w:hAnsi="Times New Roman" w:cs="Times New Roman"/>
          <w:b/>
          <w:sz w:val="24"/>
          <w:szCs w:val="24"/>
        </w:rPr>
        <w:lastRenderedPageBreak/>
        <w:t>Гори</w:t>
      </w:r>
    </w:p>
    <w:p w14:paraId="2AF3A3C2" w14:textId="77777777" w:rsidR="00D058CB" w:rsidRPr="00863711" w:rsidRDefault="00D058CB" w:rsidP="00D058CB">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 xml:space="preserve">Горите в община Кайнарджа заемат площ </w:t>
      </w:r>
      <w:r w:rsidRPr="00F7734C">
        <w:rPr>
          <w:rFonts w:ascii="Times New Roman" w:hAnsi="Times New Roman" w:cs="Times New Roman"/>
          <w:sz w:val="24"/>
          <w:szCs w:val="24"/>
        </w:rPr>
        <w:t xml:space="preserve">от </w:t>
      </w:r>
      <w:r w:rsidR="00F7734C" w:rsidRPr="00F7734C">
        <w:rPr>
          <w:rFonts w:ascii="Times New Roman" w:hAnsi="Times New Roman" w:cs="Times New Roman"/>
          <w:sz w:val="24"/>
          <w:szCs w:val="24"/>
        </w:rPr>
        <w:t>68098,746</w:t>
      </w:r>
      <w:r w:rsidRPr="00F7734C">
        <w:rPr>
          <w:rFonts w:ascii="Times New Roman" w:hAnsi="Times New Roman" w:cs="Times New Roman"/>
          <w:sz w:val="24"/>
          <w:szCs w:val="24"/>
        </w:rPr>
        <w:t xml:space="preserve"> дка</w:t>
      </w:r>
      <w:r w:rsidR="00F7734C">
        <w:rPr>
          <w:rFonts w:ascii="Times New Roman" w:hAnsi="Times New Roman" w:cs="Times New Roman"/>
          <w:sz w:val="24"/>
          <w:szCs w:val="24"/>
        </w:rPr>
        <w:t xml:space="preserve"> , в това число новозасадени площи през 2020 г. – 983,100 дка.</w:t>
      </w:r>
      <w:r w:rsidRPr="00863711">
        <w:rPr>
          <w:rFonts w:ascii="Times New Roman" w:hAnsi="Times New Roman" w:cs="Times New Roman"/>
          <w:sz w:val="24"/>
          <w:szCs w:val="24"/>
        </w:rPr>
        <w:t xml:space="preserve"> Горският фонд в община Кайнарджа се стопанисва от ТП ДГС „Силистра” – гр. Силистра, Държавно лесничейство (ДЛ) - Силистра и Държавна дивечовъдна станция (ДДС) “Каракуз” със седалище гр. Дулово. Горите в района са представени от широколистните видове 97% и 3% иглолистни видове (черен бор). Доминиращите дървесни видове са: цер, бяла акация, келяв габър, сребърна липа, благун, планински и полски ясен, гладилия, червен дъб, бял орех, топола. Храстите са представени от глог, дрян, шипка, аморфа, трънка, черен бъз. Основният дървесен вид, който преобладава е церът, образуващ смесени и чисто издънкови насаждения.</w:t>
      </w:r>
    </w:p>
    <w:p w14:paraId="5FDE0318" w14:textId="77777777" w:rsidR="00D058CB" w:rsidRPr="00863711" w:rsidRDefault="00D058CB" w:rsidP="00D058CB">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По склоновете на суходолията има смесени насаждения от липа, габър, бряст и клен, а в долинните низини топола, акация. Залесената площ в горския фонд на общината е около 95 % от общата площ. Незалесената дървопроизводителна площ е 2,7%, а недървопроизводителната площ е 3,0%.</w:t>
      </w:r>
    </w:p>
    <w:p w14:paraId="6329A3B5" w14:textId="77777777" w:rsidR="00D058CB" w:rsidRPr="00863711" w:rsidRDefault="00337257" w:rsidP="00D058CB">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Г</w:t>
      </w:r>
      <w:r w:rsidR="00D058CB" w:rsidRPr="00863711">
        <w:rPr>
          <w:rFonts w:ascii="Times New Roman" w:hAnsi="Times New Roman" w:cs="Times New Roman"/>
          <w:sz w:val="24"/>
          <w:szCs w:val="24"/>
        </w:rPr>
        <w:t>орски</w:t>
      </w:r>
      <w:r>
        <w:rPr>
          <w:rFonts w:ascii="Times New Roman" w:hAnsi="Times New Roman" w:cs="Times New Roman"/>
          <w:sz w:val="24"/>
          <w:szCs w:val="24"/>
        </w:rPr>
        <w:t>ят</w:t>
      </w:r>
      <w:r w:rsidR="00D058CB" w:rsidRPr="00863711">
        <w:rPr>
          <w:rFonts w:ascii="Times New Roman" w:hAnsi="Times New Roman" w:cs="Times New Roman"/>
          <w:sz w:val="24"/>
          <w:szCs w:val="24"/>
        </w:rPr>
        <w:t xml:space="preserve"> фонд, стопанисван от </w:t>
      </w:r>
      <w:r w:rsidRPr="00863711">
        <w:rPr>
          <w:rFonts w:ascii="Times New Roman" w:hAnsi="Times New Roman" w:cs="Times New Roman"/>
          <w:sz w:val="24"/>
          <w:szCs w:val="24"/>
        </w:rPr>
        <w:t>ТП ДГС „Силистра” – гр. Силистра</w:t>
      </w:r>
      <w:r w:rsidR="00D058CB" w:rsidRPr="00863711">
        <w:rPr>
          <w:rFonts w:ascii="Times New Roman" w:hAnsi="Times New Roman" w:cs="Times New Roman"/>
          <w:sz w:val="24"/>
          <w:szCs w:val="24"/>
        </w:rPr>
        <w:t xml:space="preserve">, е със следните показатели за собственост на горските територии (няма </w:t>
      </w:r>
      <w:r>
        <w:rPr>
          <w:rFonts w:ascii="Times New Roman" w:hAnsi="Times New Roman" w:cs="Times New Roman"/>
          <w:sz w:val="24"/>
          <w:szCs w:val="24"/>
        </w:rPr>
        <w:t xml:space="preserve">отделни </w:t>
      </w:r>
      <w:r w:rsidR="00D058CB" w:rsidRPr="00863711">
        <w:rPr>
          <w:rFonts w:ascii="Times New Roman" w:hAnsi="Times New Roman" w:cs="Times New Roman"/>
          <w:sz w:val="24"/>
          <w:szCs w:val="24"/>
        </w:rPr>
        <w:t xml:space="preserve">данни </w:t>
      </w:r>
      <w:r>
        <w:rPr>
          <w:rFonts w:ascii="Times New Roman" w:hAnsi="Times New Roman" w:cs="Times New Roman"/>
          <w:sz w:val="24"/>
          <w:szCs w:val="24"/>
        </w:rPr>
        <w:t>само за община Кайнарджа, защото данните са от лесоустройствените проекти на</w:t>
      </w:r>
      <w:r w:rsidRPr="00337257">
        <w:rPr>
          <w:rFonts w:ascii="Times New Roman" w:hAnsi="Times New Roman" w:cs="Times New Roman"/>
          <w:sz w:val="24"/>
          <w:szCs w:val="24"/>
        </w:rPr>
        <w:t xml:space="preserve"> </w:t>
      </w:r>
      <w:r w:rsidRPr="00863711">
        <w:rPr>
          <w:rFonts w:ascii="Times New Roman" w:hAnsi="Times New Roman" w:cs="Times New Roman"/>
          <w:sz w:val="24"/>
          <w:szCs w:val="24"/>
        </w:rPr>
        <w:t xml:space="preserve">ТП ДГС „Силистра” </w:t>
      </w:r>
      <w:r>
        <w:rPr>
          <w:rFonts w:ascii="Times New Roman" w:hAnsi="Times New Roman" w:cs="Times New Roman"/>
          <w:sz w:val="24"/>
          <w:szCs w:val="24"/>
        </w:rPr>
        <w:t xml:space="preserve">  </w:t>
      </w:r>
      <w:r w:rsidR="00D058CB" w:rsidRPr="00863711">
        <w:rPr>
          <w:rFonts w:ascii="Times New Roman" w:hAnsi="Times New Roman" w:cs="Times New Roman"/>
          <w:sz w:val="24"/>
          <w:szCs w:val="24"/>
        </w:rPr>
        <w:t>):</w:t>
      </w:r>
    </w:p>
    <w:tbl>
      <w:tblPr>
        <w:tblStyle w:val="TableNormal1"/>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6"/>
        <w:gridCol w:w="1248"/>
        <w:gridCol w:w="1247"/>
        <w:gridCol w:w="1019"/>
        <w:gridCol w:w="1741"/>
        <w:gridCol w:w="2202"/>
      </w:tblGrid>
      <w:tr w:rsidR="00D058CB" w:rsidRPr="009816C5" w14:paraId="4D27CAA2" w14:textId="77777777" w:rsidTr="00D058CB">
        <w:trPr>
          <w:trHeight w:val="806"/>
        </w:trPr>
        <w:tc>
          <w:tcPr>
            <w:tcW w:w="1826" w:type="dxa"/>
          </w:tcPr>
          <w:p w14:paraId="4F7A377C" w14:textId="77777777" w:rsidR="00D058CB" w:rsidRPr="009816C5" w:rsidRDefault="00D058CB" w:rsidP="00D058CB">
            <w:pPr>
              <w:spacing w:line="265" w:lineRule="exact"/>
              <w:ind w:left="107"/>
              <w:rPr>
                <w:rFonts w:ascii="Times New Roman" w:eastAsia="Times New Roman" w:hAnsi="Times New Roman" w:cs="Times New Roman"/>
                <w:b/>
              </w:rPr>
            </w:pPr>
            <w:r w:rsidRPr="009816C5">
              <w:rPr>
                <w:rFonts w:ascii="Times New Roman" w:eastAsia="Times New Roman" w:hAnsi="Times New Roman" w:cs="Times New Roman"/>
                <w:b/>
              </w:rPr>
              <w:t>Вид</w:t>
            </w:r>
            <w:r w:rsidRPr="009816C5">
              <w:rPr>
                <w:rFonts w:ascii="Times New Roman" w:eastAsia="Times New Roman" w:hAnsi="Times New Roman" w:cs="Times New Roman"/>
                <w:b/>
                <w:spacing w:val="-4"/>
              </w:rPr>
              <w:t xml:space="preserve"> </w:t>
            </w:r>
            <w:r w:rsidRPr="009816C5">
              <w:rPr>
                <w:rFonts w:ascii="Times New Roman" w:eastAsia="Times New Roman" w:hAnsi="Times New Roman" w:cs="Times New Roman"/>
                <w:b/>
              </w:rPr>
              <w:t>собственост</w:t>
            </w:r>
          </w:p>
        </w:tc>
        <w:tc>
          <w:tcPr>
            <w:tcW w:w="1248" w:type="dxa"/>
          </w:tcPr>
          <w:p w14:paraId="1EAF7CFF" w14:textId="77777777" w:rsidR="00D058CB" w:rsidRPr="009816C5" w:rsidRDefault="00D058CB" w:rsidP="00D058CB">
            <w:pPr>
              <w:spacing w:line="265" w:lineRule="exact"/>
              <w:ind w:left="108"/>
              <w:rPr>
                <w:rFonts w:ascii="Times New Roman" w:eastAsia="Times New Roman" w:hAnsi="Times New Roman" w:cs="Times New Roman"/>
              </w:rPr>
            </w:pPr>
            <w:r w:rsidRPr="009816C5">
              <w:rPr>
                <w:rFonts w:ascii="Times New Roman" w:eastAsia="Times New Roman" w:hAnsi="Times New Roman" w:cs="Times New Roman"/>
              </w:rPr>
              <w:t>Държавна</w:t>
            </w:r>
          </w:p>
        </w:tc>
        <w:tc>
          <w:tcPr>
            <w:tcW w:w="1247" w:type="dxa"/>
          </w:tcPr>
          <w:p w14:paraId="4D5AFA28" w14:textId="77777777" w:rsidR="00D058CB" w:rsidRPr="009816C5" w:rsidRDefault="00D058CB" w:rsidP="00D058CB">
            <w:pPr>
              <w:spacing w:line="265" w:lineRule="exact"/>
              <w:ind w:left="108"/>
              <w:rPr>
                <w:rFonts w:ascii="Times New Roman" w:eastAsia="Times New Roman" w:hAnsi="Times New Roman" w:cs="Times New Roman"/>
              </w:rPr>
            </w:pPr>
            <w:r w:rsidRPr="009816C5">
              <w:rPr>
                <w:rFonts w:ascii="Times New Roman" w:eastAsia="Times New Roman" w:hAnsi="Times New Roman" w:cs="Times New Roman"/>
              </w:rPr>
              <w:t>Общинска</w:t>
            </w:r>
          </w:p>
        </w:tc>
        <w:tc>
          <w:tcPr>
            <w:tcW w:w="1019" w:type="dxa"/>
          </w:tcPr>
          <w:p w14:paraId="363BC139" w14:textId="77777777" w:rsidR="00D058CB" w:rsidRPr="009816C5" w:rsidRDefault="00D058CB" w:rsidP="00D058CB">
            <w:pPr>
              <w:spacing w:line="265" w:lineRule="exact"/>
              <w:ind w:left="109"/>
              <w:rPr>
                <w:rFonts w:ascii="Times New Roman" w:eastAsia="Times New Roman" w:hAnsi="Times New Roman" w:cs="Times New Roman"/>
              </w:rPr>
            </w:pPr>
            <w:r w:rsidRPr="009816C5">
              <w:rPr>
                <w:rFonts w:ascii="Times New Roman" w:eastAsia="Times New Roman" w:hAnsi="Times New Roman" w:cs="Times New Roman"/>
              </w:rPr>
              <w:t>Физ.</w:t>
            </w:r>
          </w:p>
          <w:p w14:paraId="2D7088BE" w14:textId="77777777" w:rsidR="00D058CB" w:rsidRPr="009816C5" w:rsidRDefault="00D058CB" w:rsidP="00D058CB">
            <w:pPr>
              <w:spacing w:before="135"/>
              <w:ind w:left="109"/>
              <w:rPr>
                <w:rFonts w:ascii="Times New Roman" w:eastAsia="Times New Roman" w:hAnsi="Times New Roman" w:cs="Times New Roman"/>
              </w:rPr>
            </w:pPr>
            <w:r w:rsidRPr="009816C5">
              <w:rPr>
                <w:rFonts w:ascii="Times New Roman" w:eastAsia="Times New Roman" w:hAnsi="Times New Roman" w:cs="Times New Roman"/>
              </w:rPr>
              <w:t>лица</w:t>
            </w:r>
          </w:p>
        </w:tc>
        <w:tc>
          <w:tcPr>
            <w:tcW w:w="1741" w:type="dxa"/>
          </w:tcPr>
          <w:p w14:paraId="513A9D1D" w14:textId="77777777" w:rsidR="00D058CB" w:rsidRPr="009816C5" w:rsidRDefault="00D058CB" w:rsidP="00D058CB">
            <w:pPr>
              <w:spacing w:line="265" w:lineRule="exact"/>
              <w:ind w:left="111"/>
              <w:rPr>
                <w:rFonts w:ascii="Times New Roman" w:eastAsia="Times New Roman" w:hAnsi="Times New Roman" w:cs="Times New Roman"/>
              </w:rPr>
            </w:pPr>
            <w:r w:rsidRPr="009816C5">
              <w:rPr>
                <w:rFonts w:ascii="Times New Roman" w:eastAsia="Times New Roman" w:hAnsi="Times New Roman" w:cs="Times New Roman"/>
              </w:rPr>
              <w:t>Юридически</w:t>
            </w:r>
          </w:p>
          <w:p w14:paraId="50AA554C" w14:textId="77777777" w:rsidR="00D058CB" w:rsidRPr="009816C5" w:rsidRDefault="00D058CB" w:rsidP="00D058CB">
            <w:pPr>
              <w:spacing w:before="135"/>
              <w:ind w:left="111"/>
              <w:rPr>
                <w:rFonts w:ascii="Times New Roman" w:eastAsia="Times New Roman" w:hAnsi="Times New Roman" w:cs="Times New Roman"/>
              </w:rPr>
            </w:pPr>
            <w:r w:rsidRPr="009816C5">
              <w:rPr>
                <w:rFonts w:ascii="Times New Roman" w:eastAsia="Times New Roman" w:hAnsi="Times New Roman" w:cs="Times New Roman"/>
              </w:rPr>
              <w:t>лица</w:t>
            </w:r>
          </w:p>
        </w:tc>
        <w:tc>
          <w:tcPr>
            <w:tcW w:w="2202" w:type="dxa"/>
          </w:tcPr>
          <w:p w14:paraId="319736CD" w14:textId="77777777" w:rsidR="00D058CB" w:rsidRPr="009816C5" w:rsidRDefault="00D058CB" w:rsidP="00D058CB">
            <w:pPr>
              <w:spacing w:line="265" w:lineRule="exact"/>
              <w:ind w:left="114"/>
              <w:rPr>
                <w:rFonts w:ascii="Times New Roman" w:eastAsia="Times New Roman" w:hAnsi="Times New Roman" w:cs="Times New Roman"/>
              </w:rPr>
            </w:pPr>
            <w:r w:rsidRPr="009816C5">
              <w:rPr>
                <w:rFonts w:ascii="Times New Roman" w:eastAsia="Times New Roman" w:hAnsi="Times New Roman" w:cs="Times New Roman"/>
              </w:rPr>
              <w:t>Религиозни</w:t>
            </w:r>
          </w:p>
          <w:p w14:paraId="111E296C" w14:textId="77777777" w:rsidR="00D058CB" w:rsidRPr="009816C5" w:rsidRDefault="00D058CB" w:rsidP="00D058CB">
            <w:pPr>
              <w:spacing w:before="135"/>
              <w:ind w:left="114"/>
              <w:rPr>
                <w:rFonts w:ascii="Times New Roman" w:eastAsia="Times New Roman" w:hAnsi="Times New Roman" w:cs="Times New Roman"/>
              </w:rPr>
            </w:pPr>
            <w:r w:rsidRPr="009816C5">
              <w:rPr>
                <w:rFonts w:ascii="Times New Roman" w:eastAsia="Times New Roman" w:hAnsi="Times New Roman" w:cs="Times New Roman"/>
              </w:rPr>
              <w:t>организации</w:t>
            </w:r>
          </w:p>
        </w:tc>
      </w:tr>
      <w:tr w:rsidR="00D058CB" w:rsidRPr="009816C5" w14:paraId="65381156" w14:textId="77777777" w:rsidTr="00D058CB">
        <w:trPr>
          <w:trHeight w:val="402"/>
        </w:trPr>
        <w:tc>
          <w:tcPr>
            <w:tcW w:w="1826" w:type="dxa"/>
          </w:tcPr>
          <w:p w14:paraId="0A957DC0" w14:textId="77777777" w:rsidR="00D058CB" w:rsidRPr="009816C5" w:rsidRDefault="00D058CB" w:rsidP="00D058CB">
            <w:pPr>
              <w:spacing w:line="265" w:lineRule="exact"/>
              <w:ind w:left="107"/>
              <w:rPr>
                <w:rFonts w:ascii="Times New Roman" w:eastAsia="Times New Roman" w:hAnsi="Times New Roman" w:cs="Times New Roman"/>
                <w:b/>
              </w:rPr>
            </w:pPr>
            <w:r w:rsidRPr="009816C5">
              <w:rPr>
                <w:rFonts w:ascii="Times New Roman" w:eastAsia="Times New Roman" w:hAnsi="Times New Roman" w:cs="Times New Roman"/>
                <w:b/>
              </w:rPr>
              <w:t>%</w:t>
            </w:r>
          </w:p>
        </w:tc>
        <w:tc>
          <w:tcPr>
            <w:tcW w:w="1248" w:type="dxa"/>
          </w:tcPr>
          <w:p w14:paraId="2405DA83" w14:textId="77777777" w:rsidR="00D058CB" w:rsidRPr="009816C5" w:rsidRDefault="00D058CB" w:rsidP="00D058CB">
            <w:pPr>
              <w:spacing w:line="265" w:lineRule="exact"/>
              <w:ind w:left="108"/>
              <w:rPr>
                <w:rFonts w:ascii="Times New Roman" w:eastAsia="Times New Roman" w:hAnsi="Times New Roman" w:cs="Times New Roman"/>
              </w:rPr>
            </w:pPr>
            <w:r w:rsidRPr="009816C5">
              <w:rPr>
                <w:rFonts w:ascii="Times New Roman" w:eastAsia="Times New Roman" w:hAnsi="Times New Roman" w:cs="Times New Roman"/>
              </w:rPr>
              <w:t>84,80</w:t>
            </w:r>
          </w:p>
        </w:tc>
        <w:tc>
          <w:tcPr>
            <w:tcW w:w="1247" w:type="dxa"/>
          </w:tcPr>
          <w:p w14:paraId="0F9C8A11" w14:textId="77777777" w:rsidR="00D058CB" w:rsidRPr="009816C5" w:rsidRDefault="00D058CB" w:rsidP="00D058CB">
            <w:pPr>
              <w:spacing w:line="265" w:lineRule="exact"/>
              <w:ind w:left="108"/>
              <w:rPr>
                <w:rFonts w:ascii="Times New Roman" w:eastAsia="Times New Roman" w:hAnsi="Times New Roman" w:cs="Times New Roman"/>
              </w:rPr>
            </w:pPr>
            <w:r w:rsidRPr="009816C5">
              <w:rPr>
                <w:rFonts w:ascii="Times New Roman" w:eastAsia="Times New Roman" w:hAnsi="Times New Roman" w:cs="Times New Roman"/>
              </w:rPr>
              <w:t>8,70</w:t>
            </w:r>
          </w:p>
        </w:tc>
        <w:tc>
          <w:tcPr>
            <w:tcW w:w="1019" w:type="dxa"/>
          </w:tcPr>
          <w:p w14:paraId="036963AE" w14:textId="77777777" w:rsidR="00D058CB" w:rsidRPr="009816C5" w:rsidRDefault="00D058CB" w:rsidP="00D058CB">
            <w:pPr>
              <w:spacing w:line="265" w:lineRule="exact"/>
              <w:ind w:left="109"/>
              <w:rPr>
                <w:rFonts w:ascii="Times New Roman" w:eastAsia="Times New Roman" w:hAnsi="Times New Roman" w:cs="Times New Roman"/>
              </w:rPr>
            </w:pPr>
            <w:r w:rsidRPr="009816C5">
              <w:rPr>
                <w:rFonts w:ascii="Times New Roman" w:eastAsia="Times New Roman" w:hAnsi="Times New Roman" w:cs="Times New Roman"/>
              </w:rPr>
              <w:t>4,70</w:t>
            </w:r>
          </w:p>
        </w:tc>
        <w:tc>
          <w:tcPr>
            <w:tcW w:w="1741" w:type="dxa"/>
          </w:tcPr>
          <w:p w14:paraId="7D21B1D8" w14:textId="77777777" w:rsidR="00D058CB" w:rsidRPr="009816C5" w:rsidRDefault="00D058CB" w:rsidP="00D058CB">
            <w:pPr>
              <w:spacing w:line="265" w:lineRule="exact"/>
              <w:ind w:left="111"/>
              <w:rPr>
                <w:rFonts w:ascii="Times New Roman" w:eastAsia="Times New Roman" w:hAnsi="Times New Roman" w:cs="Times New Roman"/>
              </w:rPr>
            </w:pPr>
            <w:r w:rsidRPr="009816C5">
              <w:rPr>
                <w:rFonts w:ascii="Times New Roman" w:eastAsia="Times New Roman" w:hAnsi="Times New Roman" w:cs="Times New Roman"/>
              </w:rPr>
              <w:t>1,70</w:t>
            </w:r>
          </w:p>
        </w:tc>
        <w:tc>
          <w:tcPr>
            <w:tcW w:w="2202" w:type="dxa"/>
          </w:tcPr>
          <w:p w14:paraId="10B0AF0C" w14:textId="77777777" w:rsidR="00D058CB" w:rsidRPr="009816C5" w:rsidRDefault="00D058CB" w:rsidP="00D058CB">
            <w:pPr>
              <w:spacing w:line="265" w:lineRule="exact"/>
              <w:ind w:left="114"/>
              <w:rPr>
                <w:rFonts w:ascii="Times New Roman" w:eastAsia="Times New Roman" w:hAnsi="Times New Roman" w:cs="Times New Roman"/>
              </w:rPr>
            </w:pPr>
            <w:r w:rsidRPr="009816C5">
              <w:rPr>
                <w:rFonts w:ascii="Times New Roman" w:eastAsia="Times New Roman" w:hAnsi="Times New Roman" w:cs="Times New Roman"/>
              </w:rPr>
              <w:t>0,10</w:t>
            </w:r>
          </w:p>
        </w:tc>
      </w:tr>
    </w:tbl>
    <w:p w14:paraId="60AAEC7D" w14:textId="0F47628D" w:rsidR="00523FCE" w:rsidRPr="00794C77" w:rsidRDefault="00523FCE" w:rsidP="00D058CB">
      <w:pPr>
        <w:spacing w:before="122" w:line="360" w:lineRule="auto"/>
        <w:ind w:right="-6"/>
        <w:jc w:val="both"/>
        <w:rPr>
          <w:rFonts w:ascii="Times New Roman" w:hAnsi="Times New Roman" w:cs="Times New Roman"/>
          <w:i/>
          <w:szCs w:val="24"/>
        </w:rPr>
      </w:pPr>
      <w:r w:rsidRPr="00794C77">
        <w:rPr>
          <w:rFonts w:ascii="Times New Roman" w:hAnsi="Times New Roman" w:cs="Times New Roman"/>
          <w:i/>
          <w:szCs w:val="24"/>
        </w:rPr>
        <w:t xml:space="preserve">Таблица № </w:t>
      </w:r>
      <w:r w:rsidR="00794C77" w:rsidRPr="00794C77">
        <w:rPr>
          <w:rFonts w:ascii="Times New Roman" w:hAnsi="Times New Roman" w:cs="Times New Roman"/>
          <w:i/>
          <w:szCs w:val="24"/>
        </w:rPr>
        <w:t xml:space="preserve">1. </w:t>
      </w:r>
      <w:r w:rsidR="00E82D16" w:rsidRPr="00794C77">
        <w:rPr>
          <w:rFonts w:ascii="Times New Roman" w:hAnsi="Times New Roman" w:cs="Times New Roman"/>
          <w:i/>
          <w:szCs w:val="24"/>
        </w:rPr>
        <w:t>Собственост на горските територии в област Силистра</w:t>
      </w:r>
    </w:p>
    <w:p w14:paraId="32FDF000" w14:textId="77777777" w:rsidR="00D058CB" w:rsidRPr="00863711" w:rsidRDefault="00D058CB" w:rsidP="00D058CB">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В ДДС “Каракуз” наред с лесоустро</w:t>
      </w:r>
      <w:r w:rsidR="00690D4F">
        <w:rPr>
          <w:rFonts w:ascii="Times New Roman" w:hAnsi="Times New Roman" w:cs="Times New Roman"/>
          <w:sz w:val="24"/>
          <w:szCs w:val="24"/>
        </w:rPr>
        <w:t>й</w:t>
      </w:r>
      <w:r w:rsidRPr="00863711">
        <w:rPr>
          <w:rFonts w:ascii="Times New Roman" w:hAnsi="Times New Roman" w:cs="Times New Roman"/>
          <w:sz w:val="24"/>
          <w:szCs w:val="24"/>
        </w:rPr>
        <w:t>ствените дейности, основни дейности са и запазване и обогатяване на видовото разнообразие на дивеча. Характерни за района са следните видове дивеч-благороден елен, сърна, дива свиня, заек, лисица, яребица, фазан, пъдпъдък, гургулица, гривяк, зеленоглава патица, чакал. В малките водоеми обитателите са</w:t>
      </w:r>
      <w:r>
        <w:rPr>
          <w:rFonts w:ascii="Times New Roman" w:hAnsi="Times New Roman" w:cs="Times New Roman"/>
          <w:sz w:val="24"/>
          <w:szCs w:val="24"/>
        </w:rPr>
        <w:t xml:space="preserve"> </w:t>
      </w:r>
      <w:r w:rsidRPr="00863711">
        <w:rPr>
          <w:rFonts w:ascii="Times New Roman" w:hAnsi="Times New Roman" w:cs="Times New Roman"/>
          <w:sz w:val="24"/>
          <w:szCs w:val="24"/>
        </w:rPr>
        <w:t>предимно шаран и карас. Ловната площ на цялото стопанство (в т.ч. и Община Кайнарджа) възлиза на 112649,4 ха, от които 20292,9 ха са в горски територии и 92356,5 ха – в земеделския фонд. Площта е разпределена между 34 ловни дружини. Ловната дейност е предоставена на ловните сдружения, ЛРД „Сокол-1”- гр. Силистра и ЛРД „Дулово” – гр. Дулово.</w:t>
      </w:r>
    </w:p>
    <w:p w14:paraId="52ED0F15" w14:textId="77777777" w:rsidR="00D058CB" w:rsidRPr="00863711" w:rsidRDefault="00D058CB" w:rsidP="00D058CB">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 xml:space="preserve">В общината има създадени защитни пояси от акация, махалебка, гледичия, зарзали, габър и др. видове. По настоящем те са стопанисвани от държавата и са в лошо състояние: силно проредени, ограничени хоризонтално и вертикално. Създаването на нови горски масиви, </w:t>
      </w:r>
      <w:r w:rsidRPr="00863711">
        <w:rPr>
          <w:rFonts w:ascii="Times New Roman" w:hAnsi="Times New Roman" w:cs="Times New Roman"/>
          <w:sz w:val="24"/>
          <w:szCs w:val="24"/>
        </w:rPr>
        <w:lastRenderedPageBreak/>
        <w:t>отглеждането и дърводобива са традиционно планирани чрез лесоустройствени планове и в това направление не е необходима особена намеса от страна на общината. Община Кайнарджа има горски територии, възстановени по ЗСПЗЗ, на същите е изготвен ЛУП 2011-2021 (Лесоустройствен проект) и одобрен ГСП (Горско стопански план).</w:t>
      </w:r>
    </w:p>
    <w:p w14:paraId="6B6885B9" w14:textId="62B64331" w:rsidR="00D058CB" w:rsidRPr="00863711" w:rsidRDefault="00D058CB" w:rsidP="00D058CB">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 xml:space="preserve">През 2014 година </w:t>
      </w:r>
      <w:r w:rsidR="00337257">
        <w:rPr>
          <w:rFonts w:ascii="Times New Roman" w:hAnsi="Times New Roman" w:cs="Times New Roman"/>
          <w:sz w:val="24"/>
          <w:szCs w:val="24"/>
        </w:rPr>
        <w:t>са</w:t>
      </w:r>
      <w:r w:rsidRPr="00863711">
        <w:rPr>
          <w:rFonts w:ascii="Times New Roman" w:hAnsi="Times New Roman" w:cs="Times New Roman"/>
          <w:sz w:val="24"/>
          <w:szCs w:val="24"/>
        </w:rPr>
        <w:t xml:space="preserve"> залесени </w:t>
      </w:r>
      <w:r w:rsidR="00B41651" w:rsidRPr="00863711">
        <w:rPr>
          <w:rFonts w:ascii="Times New Roman" w:hAnsi="Times New Roman" w:cs="Times New Roman"/>
          <w:sz w:val="24"/>
          <w:szCs w:val="24"/>
        </w:rPr>
        <w:t xml:space="preserve">525 дка нови гори </w:t>
      </w:r>
      <w:r w:rsidR="00B41651">
        <w:rPr>
          <w:rFonts w:ascii="Times New Roman" w:hAnsi="Times New Roman" w:cs="Times New Roman"/>
          <w:sz w:val="24"/>
          <w:szCs w:val="24"/>
        </w:rPr>
        <w:t xml:space="preserve"> </w:t>
      </w:r>
      <w:r w:rsidRPr="00863711">
        <w:rPr>
          <w:rFonts w:ascii="Times New Roman" w:hAnsi="Times New Roman" w:cs="Times New Roman"/>
          <w:sz w:val="24"/>
          <w:szCs w:val="24"/>
        </w:rPr>
        <w:t>по проекти, финансирани от ПРСР</w:t>
      </w:r>
      <w:r w:rsidR="00337257">
        <w:rPr>
          <w:rFonts w:ascii="Times New Roman" w:hAnsi="Times New Roman" w:cs="Times New Roman"/>
          <w:sz w:val="24"/>
          <w:szCs w:val="24"/>
        </w:rPr>
        <w:t xml:space="preserve"> за периода </w:t>
      </w:r>
      <w:r w:rsidRPr="00863711">
        <w:rPr>
          <w:rFonts w:ascii="Times New Roman" w:hAnsi="Times New Roman" w:cs="Times New Roman"/>
          <w:sz w:val="24"/>
          <w:szCs w:val="24"/>
        </w:rPr>
        <w:t xml:space="preserve">2007-2013 </w:t>
      </w:r>
      <w:r w:rsidR="00B41651">
        <w:rPr>
          <w:rFonts w:ascii="Times New Roman" w:hAnsi="Times New Roman" w:cs="Times New Roman"/>
          <w:sz w:val="24"/>
          <w:szCs w:val="24"/>
        </w:rPr>
        <w:t xml:space="preserve">г. </w:t>
      </w:r>
    </w:p>
    <w:p w14:paraId="23DEF608" w14:textId="77777777" w:rsidR="00D058CB" w:rsidRDefault="00D058CB" w:rsidP="00D058CB">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 xml:space="preserve">Интересен факт е, че в миналото огромна част от територията е била покрита с букови гори, но са били унищожени, в следствие на което пресъхват и тукашните реки. </w:t>
      </w:r>
    </w:p>
    <w:p w14:paraId="3B915312" w14:textId="77777777" w:rsidR="00D058CB" w:rsidRDefault="00D058CB" w:rsidP="00D058CB">
      <w:pPr>
        <w:spacing w:before="122" w:line="360" w:lineRule="auto"/>
        <w:ind w:right="-6"/>
        <w:jc w:val="both"/>
        <w:rPr>
          <w:rFonts w:ascii="Times New Roman" w:hAnsi="Times New Roman" w:cs="Times New Roman"/>
          <w:b/>
          <w:sz w:val="24"/>
          <w:szCs w:val="24"/>
        </w:rPr>
      </w:pPr>
      <w:r>
        <w:rPr>
          <w:rFonts w:ascii="Times New Roman" w:hAnsi="Times New Roman" w:cs="Times New Roman"/>
          <w:b/>
          <w:sz w:val="24"/>
          <w:szCs w:val="24"/>
        </w:rPr>
        <w:t>2.2. Състояние на околната среда</w:t>
      </w:r>
    </w:p>
    <w:p w14:paraId="512C9BED" w14:textId="77777777" w:rsidR="00690D4F" w:rsidRPr="009816C5" w:rsidRDefault="00D058CB" w:rsidP="00D058CB">
      <w:pPr>
        <w:spacing w:before="122" w:line="360" w:lineRule="auto"/>
        <w:ind w:right="-6"/>
        <w:jc w:val="both"/>
        <w:rPr>
          <w:rFonts w:ascii="Times New Roman" w:hAnsi="Times New Roman" w:cs="Times New Roman"/>
          <w:b/>
          <w:i/>
          <w:sz w:val="24"/>
          <w:szCs w:val="24"/>
        </w:rPr>
      </w:pPr>
      <w:r w:rsidRPr="009816C5">
        <w:rPr>
          <w:rFonts w:ascii="Times New Roman" w:hAnsi="Times New Roman" w:cs="Times New Roman"/>
          <w:b/>
          <w:i/>
          <w:sz w:val="24"/>
          <w:szCs w:val="24"/>
        </w:rPr>
        <w:t>Води</w:t>
      </w:r>
      <w:r w:rsidR="00C77791" w:rsidRPr="009816C5">
        <w:rPr>
          <w:rFonts w:ascii="Times New Roman" w:hAnsi="Times New Roman" w:cs="Times New Roman"/>
          <w:b/>
          <w:i/>
          <w:sz w:val="24"/>
          <w:szCs w:val="24"/>
        </w:rPr>
        <w:t xml:space="preserve"> </w:t>
      </w:r>
    </w:p>
    <w:p w14:paraId="3766AA64" w14:textId="267EFBE5" w:rsidR="00D058CB" w:rsidRPr="00690D4F" w:rsidRDefault="00C77791" w:rsidP="00D058CB">
      <w:pPr>
        <w:spacing w:before="122" w:line="360" w:lineRule="auto"/>
        <w:ind w:right="-6"/>
        <w:jc w:val="both"/>
        <w:rPr>
          <w:rFonts w:ascii="Times New Roman" w:hAnsi="Times New Roman" w:cs="Times New Roman"/>
          <w:sz w:val="24"/>
          <w:szCs w:val="24"/>
        </w:rPr>
      </w:pPr>
      <w:r w:rsidRPr="00690D4F">
        <w:rPr>
          <w:rFonts w:ascii="Times New Roman" w:hAnsi="Times New Roman" w:cs="Times New Roman"/>
          <w:sz w:val="24"/>
          <w:szCs w:val="24"/>
        </w:rPr>
        <w:t>В община Кайнарджа, съгласно Интегрираната териториална схема за развитие 2001-2027</w:t>
      </w:r>
      <w:r w:rsidR="00B41651">
        <w:rPr>
          <w:rFonts w:ascii="Times New Roman" w:hAnsi="Times New Roman" w:cs="Times New Roman"/>
          <w:sz w:val="24"/>
          <w:szCs w:val="24"/>
        </w:rPr>
        <w:t xml:space="preserve"> </w:t>
      </w:r>
      <w:r w:rsidRPr="00690D4F">
        <w:rPr>
          <w:rFonts w:ascii="Times New Roman" w:hAnsi="Times New Roman" w:cs="Times New Roman"/>
          <w:sz w:val="24"/>
          <w:szCs w:val="24"/>
        </w:rPr>
        <w:t>г. няма територии в заплаха от наводнение.</w:t>
      </w:r>
    </w:p>
    <w:p w14:paraId="78A38941" w14:textId="77777777" w:rsidR="00D058CB" w:rsidRPr="00690D4F" w:rsidRDefault="00D058CB" w:rsidP="00A83623">
      <w:pPr>
        <w:pStyle w:val="a7"/>
        <w:numPr>
          <w:ilvl w:val="0"/>
          <w:numId w:val="5"/>
        </w:numPr>
        <w:spacing w:before="122" w:line="360" w:lineRule="auto"/>
        <w:ind w:right="-6"/>
        <w:jc w:val="both"/>
        <w:rPr>
          <w:rFonts w:ascii="Times New Roman" w:hAnsi="Times New Roman" w:cs="Times New Roman"/>
          <w:i/>
          <w:sz w:val="24"/>
          <w:szCs w:val="24"/>
        </w:rPr>
      </w:pPr>
      <w:r w:rsidRPr="00690D4F">
        <w:rPr>
          <w:rFonts w:ascii="Times New Roman" w:hAnsi="Times New Roman" w:cs="Times New Roman"/>
          <w:i/>
          <w:sz w:val="24"/>
          <w:szCs w:val="24"/>
        </w:rPr>
        <w:t>Подпочвени води</w:t>
      </w:r>
    </w:p>
    <w:p w14:paraId="34D57508" w14:textId="77777777" w:rsidR="00D058CB" w:rsidRPr="00863711" w:rsidRDefault="00D058CB" w:rsidP="00D058CB">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Територията се характеризира с дълбочинни подпочвени води. Водите са ненапорни и се дренират частично, под формата на малодебитни извори. По-главните извори са каптирани за водоснабдяване. На много места се срещат карстови извори с дебит 1-2 л/сек. Дълбоките подпочвените води се използват за водоснабдяване на селищата чрез каптажни кладенци, експлоатирани от ВиК</w:t>
      </w:r>
      <w:r w:rsidR="00337257">
        <w:rPr>
          <w:rFonts w:ascii="Times New Roman" w:hAnsi="Times New Roman" w:cs="Times New Roman"/>
          <w:sz w:val="24"/>
          <w:szCs w:val="24"/>
        </w:rPr>
        <w:t xml:space="preserve"> – Силистра ООД</w:t>
      </w:r>
      <w:r w:rsidRPr="00863711">
        <w:rPr>
          <w:rFonts w:ascii="Times New Roman" w:hAnsi="Times New Roman" w:cs="Times New Roman"/>
          <w:sz w:val="24"/>
          <w:szCs w:val="24"/>
        </w:rPr>
        <w:t>. От тях се черпи вода и се снабдяват центр</w:t>
      </w:r>
      <w:r w:rsidR="00337257">
        <w:rPr>
          <w:rFonts w:ascii="Times New Roman" w:hAnsi="Times New Roman" w:cs="Times New Roman"/>
          <w:sz w:val="24"/>
          <w:szCs w:val="24"/>
        </w:rPr>
        <w:t>алните водопроводи на общината.</w:t>
      </w:r>
    </w:p>
    <w:p w14:paraId="7BF77577" w14:textId="77777777" w:rsidR="00D058CB" w:rsidRPr="00863711" w:rsidRDefault="00D058CB" w:rsidP="00D058CB">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Експлоатацията на подпочвените води се осъществява чрез дълбоки сондажни и шахтови кладенци (30-40 м под дъното на суходолията).</w:t>
      </w:r>
    </w:p>
    <w:p w14:paraId="5F6253F5" w14:textId="77777777" w:rsidR="00D058CB" w:rsidRPr="00690D4F" w:rsidRDefault="00D058CB" w:rsidP="00A83623">
      <w:pPr>
        <w:pStyle w:val="a7"/>
        <w:numPr>
          <w:ilvl w:val="0"/>
          <w:numId w:val="5"/>
        </w:numPr>
        <w:spacing w:before="122" w:line="360" w:lineRule="auto"/>
        <w:ind w:right="-6"/>
        <w:jc w:val="both"/>
        <w:rPr>
          <w:rFonts w:ascii="Times New Roman" w:hAnsi="Times New Roman" w:cs="Times New Roman"/>
          <w:i/>
          <w:sz w:val="24"/>
          <w:szCs w:val="24"/>
        </w:rPr>
      </w:pPr>
      <w:r w:rsidRPr="00690D4F">
        <w:rPr>
          <w:rFonts w:ascii="Times New Roman" w:hAnsi="Times New Roman" w:cs="Times New Roman"/>
          <w:i/>
          <w:sz w:val="24"/>
          <w:szCs w:val="24"/>
        </w:rPr>
        <w:t>Реки</w:t>
      </w:r>
    </w:p>
    <w:p w14:paraId="5A3BD66A" w14:textId="77777777" w:rsidR="00D058CB" w:rsidRPr="00863711" w:rsidRDefault="00D058CB" w:rsidP="00D058CB">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Територията на общината е бедна на реки. През областта протичат само временни реки по време на интензивни валежи или снеготопене: Царацар, Канагьол, Сухата река и др. Характерно за добруджанските реки е, че те съществуват на определено разстояние след изворите си, след което се загубват в льосовите образувания на Добруджа и следващите ги суходолия, като не формират повърхностен приток към р. Дунав.</w:t>
      </w:r>
    </w:p>
    <w:p w14:paraId="449D7660" w14:textId="77777777" w:rsidR="00D058CB" w:rsidRPr="00863711" w:rsidRDefault="00D058CB" w:rsidP="00D058CB">
      <w:pPr>
        <w:spacing w:before="122" w:line="360" w:lineRule="auto"/>
        <w:ind w:right="-6"/>
        <w:jc w:val="both"/>
        <w:rPr>
          <w:rFonts w:ascii="Times New Roman" w:hAnsi="Times New Roman" w:cs="Times New Roman"/>
          <w:sz w:val="24"/>
          <w:szCs w:val="24"/>
        </w:rPr>
      </w:pPr>
      <w:r w:rsidRPr="00F45E7A">
        <w:rPr>
          <w:rFonts w:ascii="Times New Roman" w:hAnsi="Times New Roman" w:cs="Times New Roman"/>
          <w:b/>
          <w:i/>
          <w:sz w:val="24"/>
          <w:szCs w:val="24"/>
        </w:rPr>
        <w:t>Суха река</w:t>
      </w:r>
      <w:r w:rsidRPr="00863711">
        <w:rPr>
          <w:rFonts w:ascii="Times New Roman" w:hAnsi="Times New Roman" w:cs="Times New Roman"/>
          <w:sz w:val="24"/>
          <w:szCs w:val="24"/>
        </w:rPr>
        <w:t xml:space="preserve"> е река в Североизточна България, започваща от О</w:t>
      </w:r>
      <w:r w:rsidR="00690D4F">
        <w:rPr>
          <w:rFonts w:ascii="Times New Roman" w:hAnsi="Times New Roman" w:cs="Times New Roman"/>
          <w:sz w:val="24"/>
          <w:szCs w:val="24"/>
        </w:rPr>
        <w:t>б</w:t>
      </w:r>
      <w:r w:rsidRPr="00863711">
        <w:rPr>
          <w:rFonts w:ascii="Times New Roman" w:hAnsi="Times New Roman" w:cs="Times New Roman"/>
          <w:sz w:val="24"/>
          <w:szCs w:val="24"/>
        </w:rPr>
        <w:t xml:space="preserve">ласт Варна - </w:t>
      </w:r>
      <w:r w:rsidR="00337257">
        <w:rPr>
          <w:rFonts w:ascii="Times New Roman" w:hAnsi="Times New Roman" w:cs="Times New Roman"/>
          <w:sz w:val="24"/>
          <w:szCs w:val="24"/>
        </w:rPr>
        <w:t>о</w:t>
      </w:r>
      <w:r w:rsidRPr="00863711">
        <w:rPr>
          <w:rFonts w:ascii="Times New Roman" w:hAnsi="Times New Roman" w:cs="Times New Roman"/>
          <w:sz w:val="24"/>
          <w:szCs w:val="24"/>
        </w:rPr>
        <w:t xml:space="preserve">бщина Суворово и преминава през </w:t>
      </w:r>
      <w:r w:rsidR="00337257">
        <w:rPr>
          <w:rFonts w:ascii="Times New Roman" w:hAnsi="Times New Roman" w:cs="Times New Roman"/>
          <w:sz w:val="24"/>
          <w:szCs w:val="24"/>
        </w:rPr>
        <w:t>о</w:t>
      </w:r>
      <w:r w:rsidRPr="00863711">
        <w:rPr>
          <w:rFonts w:ascii="Times New Roman" w:hAnsi="Times New Roman" w:cs="Times New Roman"/>
          <w:sz w:val="24"/>
          <w:szCs w:val="24"/>
        </w:rPr>
        <w:t xml:space="preserve">бщина Аксаково, в </w:t>
      </w:r>
      <w:r w:rsidR="00337257">
        <w:rPr>
          <w:rFonts w:ascii="Times New Roman" w:hAnsi="Times New Roman" w:cs="Times New Roman"/>
          <w:sz w:val="24"/>
          <w:szCs w:val="24"/>
        </w:rPr>
        <w:t>о</w:t>
      </w:r>
      <w:r w:rsidRPr="00863711">
        <w:rPr>
          <w:rFonts w:ascii="Times New Roman" w:hAnsi="Times New Roman" w:cs="Times New Roman"/>
          <w:sz w:val="24"/>
          <w:szCs w:val="24"/>
        </w:rPr>
        <w:t xml:space="preserve">бласт Добрич през </w:t>
      </w:r>
      <w:r w:rsidR="00337257">
        <w:rPr>
          <w:rFonts w:ascii="Times New Roman" w:hAnsi="Times New Roman" w:cs="Times New Roman"/>
          <w:sz w:val="24"/>
          <w:szCs w:val="24"/>
        </w:rPr>
        <w:t>общини Добрич и Крушари и през об</w:t>
      </w:r>
      <w:r w:rsidRPr="00863711">
        <w:rPr>
          <w:rFonts w:ascii="Times New Roman" w:hAnsi="Times New Roman" w:cs="Times New Roman"/>
          <w:sz w:val="24"/>
          <w:szCs w:val="24"/>
        </w:rPr>
        <w:t xml:space="preserve">ласт Силистра — община Кайнарджа и завършва в Румъния. Влива се като суходолие в ез. </w:t>
      </w:r>
      <w:r w:rsidRPr="00863711">
        <w:rPr>
          <w:rFonts w:ascii="Times New Roman" w:hAnsi="Times New Roman" w:cs="Times New Roman"/>
          <w:sz w:val="24"/>
          <w:szCs w:val="24"/>
        </w:rPr>
        <w:lastRenderedPageBreak/>
        <w:t xml:space="preserve">Олтина. Общата </w:t>
      </w:r>
      <w:r w:rsidR="00682B8F">
        <w:rPr>
          <w:rFonts w:ascii="Times New Roman" w:hAnsi="Times New Roman" w:cs="Times New Roman"/>
          <w:sz w:val="24"/>
          <w:szCs w:val="24"/>
        </w:rPr>
        <w:t>й</w:t>
      </w:r>
      <w:r w:rsidRPr="00863711">
        <w:rPr>
          <w:rFonts w:ascii="Times New Roman" w:hAnsi="Times New Roman" w:cs="Times New Roman"/>
          <w:sz w:val="24"/>
          <w:szCs w:val="24"/>
        </w:rPr>
        <w:t xml:space="preserve"> дължина е 125,8 км, от които в България над 100 км, които я</w:t>
      </w:r>
      <w:r>
        <w:rPr>
          <w:rFonts w:ascii="Times New Roman" w:hAnsi="Times New Roman" w:cs="Times New Roman"/>
          <w:sz w:val="24"/>
          <w:szCs w:val="24"/>
        </w:rPr>
        <w:t xml:space="preserve"> </w:t>
      </w:r>
      <w:r w:rsidRPr="00863711">
        <w:rPr>
          <w:rFonts w:ascii="Times New Roman" w:hAnsi="Times New Roman" w:cs="Times New Roman"/>
          <w:sz w:val="24"/>
          <w:szCs w:val="24"/>
        </w:rPr>
        <w:t xml:space="preserve">нареждат на 26-то място сред реките на България. Суха река води началото си под името Изворско дере от извор-чешма (на 333 м н.в.) в западната част на Франгенско плато, на 1 </w:t>
      </w:r>
      <w:r w:rsidR="00690D4F">
        <w:rPr>
          <w:rFonts w:ascii="Times New Roman" w:hAnsi="Times New Roman" w:cs="Times New Roman"/>
          <w:sz w:val="24"/>
          <w:szCs w:val="24"/>
        </w:rPr>
        <w:t>км</w:t>
      </w:r>
      <w:r w:rsidRPr="00863711">
        <w:rPr>
          <w:rFonts w:ascii="Times New Roman" w:hAnsi="Times New Roman" w:cs="Times New Roman"/>
          <w:sz w:val="24"/>
          <w:szCs w:val="24"/>
        </w:rPr>
        <w:t xml:space="preserve"> южно от с. Изгрев (</w:t>
      </w:r>
      <w:r w:rsidR="00682B8F">
        <w:rPr>
          <w:rFonts w:ascii="Times New Roman" w:hAnsi="Times New Roman" w:cs="Times New Roman"/>
          <w:sz w:val="24"/>
          <w:szCs w:val="24"/>
        </w:rPr>
        <w:t>о</w:t>
      </w:r>
      <w:r w:rsidRPr="00863711">
        <w:rPr>
          <w:rFonts w:ascii="Times New Roman" w:hAnsi="Times New Roman" w:cs="Times New Roman"/>
          <w:sz w:val="24"/>
          <w:szCs w:val="24"/>
        </w:rPr>
        <w:t>бласт Варна). Тече в северна посока в широка долина, развита в окарстени варовици. На север от устието на река Карамандере долината придобива каньоновиден характер със стръмни (на места до 100 м) скалисти брегове. Суха река е с основно дъждовно-снежно подхранване, но е с непостоянен речен отток, като м</w:t>
      </w:r>
      <w:r w:rsidR="00690D4F">
        <w:rPr>
          <w:rFonts w:ascii="Times New Roman" w:hAnsi="Times New Roman" w:cs="Times New Roman"/>
          <w:sz w:val="24"/>
          <w:szCs w:val="24"/>
        </w:rPr>
        <w:t>аксимумът е през пролетта март-</w:t>
      </w:r>
      <w:r w:rsidRPr="00863711">
        <w:rPr>
          <w:rFonts w:ascii="Times New Roman" w:hAnsi="Times New Roman" w:cs="Times New Roman"/>
          <w:sz w:val="24"/>
          <w:szCs w:val="24"/>
        </w:rPr>
        <w:t>юни, а минимумът — юли-октомври. Северно от село Карапелит коритото окончателно пресъхва и оттам нататък до устието си продължава като суходолие. На 4 км северно от село Краново, навлиза в румънска територия и се влива като суходолие в езерото Олтина, разположено на десния бряг на Дунав. Площта на водосборният басейн на Суха река е 2 403,9 км2, което представлява 0,3% от водосборния басейн на Дунав. През зимата, в продължение на 10-20 дни реката замръзва. Преди 60-70 години водното течение на реката е било постоянно и е била зарибена. По-късно изсичането на горите във водосборната област е довело до почти пълно пресъхване в средното и долното течение. Основни притоци са Маринска река, Карамандере и Добричка река. Речната   мрежа е асиметрична, като левите   притоци са къси със сравнително голям наклон, докато десните са дълги с добре оформени речни долини.</w:t>
      </w:r>
    </w:p>
    <w:p w14:paraId="67D320DB" w14:textId="77777777" w:rsidR="00D058CB" w:rsidRPr="00863711" w:rsidRDefault="00D058CB" w:rsidP="00D058CB">
      <w:pPr>
        <w:spacing w:before="122" w:line="360" w:lineRule="auto"/>
        <w:ind w:right="-6"/>
        <w:jc w:val="both"/>
        <w:rPr>
          <w:rFonts w:ascii="Times New Roman" w:hAnsi="Times New Roman" w:cs="Times New Roman"/>
          <w:sz w:val="24"/>
          <w:szCs w:val="24"/>
        </w:rPr>
      </w:pPr>
      <w:r w:rsidRPr="00F45E7A">
        <w:rPr>
          <w:rFonts w:ascii="Times New Roman" w:hAnsi="Times New Roman" w:cs="Times New Roman"/>
          <w:b/>
          <w:i/>
          <w:sz w:val="24"/>
          <w:szCs w:val="24"/>
        </w:rPr>
        <w:t>Хърсовска река</w:t>
      </w:r>
      <w:r w:rsidRPr="00863711">
        <w:rPr>
          <w:rFonts w:ascii="Times New Roman" w:hAnsi="Times New Roman" w:cs="Times New Roman"/>
          <w:sz w:val="24"/>
          <w:szCs w:val="24"/>
        </w:rPr>
        <w:t xml:space="preserve"> е река в Североизточна България, </w:t>
      </w:r>
      <w:r w:rsidR="00682B8F">
        <w:rPr>
          <w:rFonts w:ascii="Times New Roman" w:hAnsi="Times New Roman" w:cs="Times New Roman"/>
          <w:sz w:val="24"/>
          <w:szCs w:val="24"/>
        </w:rPr>
        <w:t>която преминава през о</w:t>
      </w:r>
      <w:r w:rsidRPr="00863711">
        <w:rPr>
          <w:rFonts w:ascii="Times New Roman" w:hAnsi="Times New Roman" w:cs="Times New Roman"/>
          <w:sz w:val="24"/>
          <w:szCs w:val="24"/>
        </w:rPr>
        <w:t xml:space="preserve">бласт Шумен — община Никола Козлево, </w:t>
      </w:r>
      <w:r w:rsidR="00682B8F">
        <w:rPr>
          <w:rFonts w:ascii="Times New Roman" w:hAnsi="Times New Roman" w:cs="Times New Roman"/>
          <w:sz w:val="24"/>
          <w:szCs w:val="24"/>
        </w:rPr>
        <w:t>о</w:t>
      </w:r>
      <w:r w:rsidRPr="00863711">
        <w:rPr>
          <w:rFonts w:ascii="Times New Roman" w:hAnsi="Times New Roman" w:cs="Times New Roman"/>
          <w:sz w:val="24"/>
          <w:szCs w:val="24"/>
        </w:rPr>
        <w:t>бласт</w:t>
      </w:r>
      <w:r w:rsidR="00682B8F">
        <w:rPr>
          <w:rFonts w:ascii="Times New Roman" w:hAnsi="Times New Roman" w:cs="Times New Roman"/>
          <w:sz w:val="24"/>
          <w:szCs w:val="24"/>
        </w:rPr>
        <w:t xml:space="preserve"> </w:t>
      </w:r>
      <w:r w:rsidRPr="00863711">
        <w:rPr>
          <w:rFonts w:ascii="Times New Roman" w:hAnsi="Times New Roman" w:cs="Times New Roman"/>
          <w:sz w:val="24"/>
          <w:szCs w:val="24"/>
        </w:rPr>
        <w:t xml:space="preserve">Добрич —община Тервел и </w:t>
      </w:r>
      <w:r w:rsidR="00682B8F">
        <w:rPr>
          <w:rFonts w:ascii="Times New Roman" w:hAnsi="Times New Roman" w:cs="Times New Roman"/>
          <w:sz w:val="24"/>
          <w:szCs w:val="24"/>
        </w:rPr>
        <w:t>о</w:t>
      </w:r>
      <w:r w:rsidRPr="00863711">
        <w:rPr>
          <w:rFonts w:ascii="Times New Roman" w:hAnsi="Times New Roman" w:cs="Times New Roman"/>
          <w:sz w:val="24"/>
          <w:szCs w:val="24"/>
        </w:rPr>
        <w:t>бласт</w:t>
      </w:r>
      <w:r w:rsidRPr="00863711">
        <w:rPr>
          <w:rFonts w:ascii="Times New Roman" w:hAnsi="Times New Roman" w:cs="Times New Roman"/>
          <w:sz w:val="24"/>
          <w:szCs w:val="24"/>
        </w:rPr>
        <w:tab/>
        <w:t xml:space="preserve">Силистра — общини Алфатар, Кайнарджа и Силистра. Влива се като суходолие отдясно в суходолието на река Канагьол. Дължината е 91 км, която отрежда 32-ро място сред реките на България. Хърсовска река извира на 397 м н.в. в северната част на платото Стана, на 2,5 </w:t>
      </w:r>
      <w:r w:rsidR="00690D4F">
        <w:rPr>
          <w:rFonts w:ascii="Times New Roman" w:hAnsi="Times New Roman" w:cs="Times New Roman"/>
          <w:sz w:val="24"/>
          <w:szCs w:val="24"/>
        </w:rPr>
        <w:t>км</w:t>
      </w:r>
      <w:r w:rsidRPr="00863711">
        <w:rPr>
          <w:rFonts w:ascii="Times New Roman" w:hAnsi="Times New Roman" w:cs="Times New Roman"/>
          <w:sz w:val="24"/>
          <w:szCs w:val="24"/>
        </w:rPr>
        <w:t xml:space="preserve"> СЗ от с. Хърсово, </w:t>
      </w:r>
      <w:r w:rsidR="00682B8F">
        <w:rPr>
          <w:rFonts w:ascii="Times New Roman" w:hAnsi="Times New Roman" w:cs="Times New Roman"/>
          <w:sz w:val="24"/>
          <w:szCs w:val="24"/>
        </w:rPr>
        <w:t>о</w:t>
      </w:r>
      <w:r w:rsidRPr="00863711">
        <w:rPr>
          <w:rFonts w:ascii="Times New Roman" w:hAnsi="Times New Roman" w:cs="Times New Roman"/>
          <w:sz w:val="24"/>
          <w:szCs w:val="24"/>
        </w:rPr>
        <w:t>бласт Шумен. До село Пет могили протича на изток и североизток в широка долина, а след това се насочва на север, като долината става каньоновидна, дълбоко всечена в аптските и сарматски варовици и льосовата покривка на Лудогорието и Добруджа. След село Цани Гинчево, коритото окончателно пресъхва и от там нататък продължава като суходолие, в което епизодично има водооток. В най-южната част на село Богорово, община Силистра, суходолието на Хърсовска река се "влива" отдясно в суходолието на река Канагьол. Хърсовска река е с основно дъждовно-снежно подхранване, но с непостоянен речен отток, като максимумът е през пролетта март-юни, а минимумът — юли-октомври. В горното течение на реката, там където има постоянен водоток водите се използват за напояване, като по самата река и по няколко от нейните притоци са изградени няколко микроязовира — "Деребою", "Каравелово" и др. Две по-малки реки, също пресъхнали в ХVІІІ век – Табан и Малък канагьол са притоци на Хърсовска река.</w:t>
      </w:r>
    </w:p>
    <w:p w14:paraId="29A0658D" w14:textId="77777777" w:rsidR="00D058CB" w:rsidRPr="00863711" w:rsidRDefault="00D058CB" w:rsidP="00D058CB">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lastRenderedPageBreak/>
        <w:t xml:space="preserve"> В Силистренска област по суходолието на реката преминава цялата граница между общините Алфатар и Кайнарджа. В този участък по стръмните и отвесни скалисти брегове на реката през средновековието изкуствено са издълбани стотици пещери (Войновски скални манастири), в които са се помещавали отшелници-монаси и са образували християнски манастири. Между селата Стрелково и Войново е най-атрактивната част от сухоречията на тези реки, където е открит - от проф. Г. Атанасов, комплекс от пет светилища от времето на траките. В подножието на с. Стрелково е централното тракийско светилище „Баджалията”.</w:t>
      </w:r>
    </w:p>
    <w:p w14:paraId="09648C98" w14:textId="77777777" w:rsidR="00D058CB" w:rsidRPr="00863711" w:rsidRDefault="00D058CB" w:rsidP="00D058CB">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 xml:space="preserve">Хърсовска река продължава към община Силистра – през селата Поп Кралево и Богорово и чрез суходолие се влива в езерото Буджак на територията на Република Румъния. Един от притоците </w:t>
      </w:r>
      <w:r w:rsidR="00682B8F">
        <w:rPr>
          <w:rFonts w:ascii="Times New Roman" w:hAnsi="Times New Roman" w:cs="Times New Roman"/>
          <w:sz w:val="24"/>
          <w:szCs w:val="24"/>
        </w:rPr>
        <w:t>й</w:t>
      </w:r>
      <w:r w:rsidRPr="00863711">
        <w:rPr>
          <w:rFonts w:ascii="Times New Roman" w:hAnsi="Times New Roman" w:cs="Times New Roman"/>
          <w:sz w:val="24"/>
          <w:szCs w:val="24"/>
        </w:rPr>
        <w:t xml:space="preserve"> – р. Табан, минава край с. Поп Русаново и там по поречието </w:t>
      </w:r>
      <w:r w:rsidR="00682B8F">
        <w:rPr>
          <w:rFonts w:ascii="Times New Roman" w:hAnsi="Times New Roman" w:cs="Times New Roman"/>
          <w:sz w:val="24"/>
          <w:szCs w:val="24"/>
        </w:rPr>
        <w:t>й</w:t>
      </w:r>
      <w:r w:rsidRPr="00863711">
        <w:rPr>
          <w:rFonts w:ascii="Times New Roman" w:hAnsi="Times New Roman" w:cs="Times New Roman"/>
          <w:sz w:val="24"/>
          <w:szCs w:val="24"/>
        </w:rPr>
        <w:t xml:space="preserve"> са намерени също от проф. Георги Атанасов останки от древна крепост.</w:t>
      </w:r>
    </w:p>
    <w:p w14:paraId="717269CC" w14:textId="77777777" w:rsidR="00D058CB" w:rsidRPr="00863711" w:rsidRDefault="00D058CB" w:rsidP="00D058CB">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Оскъдните валежи, слабият наклон на релефа и варовиковата основа са комплекс от обстоятелства, определящи липсата на повърхностно течащи води и наличието на суходолия. Водният режим се определя от дъждовните води и снеготопенето.</w:t>
      </w:r>
    </w:p>
    <w:p w14:paraId="4D51BB5B" w14:textId="77777777" w:rsidR="00D058CB" w:rsidRPr="00863711" w:rsidRDefault="00D058CB" w:rsidP="00D058CB">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Съществуващите водоеми се захранват от карстови чешми.</w:t>
      </w:r>
    </w:p>
    <w:p w14:paraId="538D82D3" w14:textId="77777777" w:rsidR="00C07047" w:rsidRPr="00F45E7A" w:rsidRDefault="00D058CB" w:rsidP="00A83623">
      <w:pPr>
        <w:pStyle w:val="a7"/>
        <w:numPr>
          <w:ilvl w:val="0"/>
          <w:numId w:val="5"/>
        </w:numPr>
        <w:spacing w:before="122" w:line="360" w:lineRule="auto"/>
        <w:ind w:right="-6"/>
        <w:jc w:val="both"/>
        <w:rPr>
          <w:rFonts w:ascii="Times New Roman" w:hAnsi="Times New Roman" w:cs="Times New Roman"/>
          <w:i/>
          <w:color w:val="FF0000"/>
          <w:sz w:val="24"/>
          <w:szCs w:val="24"/>
          <w:highlight w:val="yellow"/>
        </w:rPr>
      </w:pPr>
      <w:r w:rsidRPr="00F45E7A">
        <w:rPr>
          <w:rFonts w:ascii="Times New Roman" w:hAnsi="Times New Roman" w:cs="Times New Roman"/>
          <w:i/>
          <w:color w:val="FF0000"/>
          <w:sz w:val="24"/>
          <w:szCs w:val="24"/>
          <w:highlight w:val="yellow"/>
        </w:rPr>
        <w:t xml:space="preserve">Рибарници </w:t>
      </w:r>
    </w:p>
    <w:p w14:paraId="76E0C0A6" w14:textId="77777777" w:rsidR="00D058CB" w:rsidRPr="00F45E7A" w:rsidRDefault="00D058CB" w:rsidP="00C07047">
      <w:pPr>
        <w:spacing w:before="122" w:line="360" w:lineRule="auto"/>
        <w:ind w:right="-6"/>
        <w:jc w:val="both"/>
        <w:rPr>
          <w:rFonts w:ascii="Times New Roman" w:hAnsi="Times New Roman" w:cs="Times New Roman"/>
          <w:color w:val="FF0000"/>
          <w:sz w:val="24"/>
          <w:szCs w:val="24"/>
        </w:rPr>
      </w:pPr>
      <w:r w:rsidRPr="00F45E7A">
        <w:rPr>
          <w:rFonts w:ascii="Times New Roman" w:hAnsi="Times New Roman" w:cs="Times New Roman"/>
          <w:color w:val="FF0000"/>
          <w:sz w:val="24"/>
          <w:szCs w:val="24"/>
          <w:highlight w:val="yellow"/>
        </w:rPr>
        <w:t>Община Кайнарджа притежава 3 рибарника, които са публична общинска собственост – 2 броя в с.Войново и един в с. Краново.</w:t>
      </w:r>
    </w:p>
    <w:p w14:paraId="274BA501" w14:textId="77777777" w:rsidR="00D058CB" w:rsidRPr="009816C5" w:rsidRDefault="00D058CB" w:rsidP="00D058CB">
      <w:pPr>
        <w:spacing w:before="122" w:line="360" w:lineRule="auto"/>
        <w:ind w:right="-6"/>
        <w:jc w:val="both"/>
        <w:rPr>
          <w:rFonts w:ascii="Times New Roman" w:hAnsi="Times New Roman" w:cs="Times New Roman"/>
          <w:b/>
          <w:i/>
          <w:sz w:val="24"/>
          <w:szCs w:val="24"/>
        </w:rPr>
      </w:pPr>
      <w:r w:rsidRPr="009816C5">
        <w:rPr>
          <w:rFonts w:ascii="Times New Roman" w:hAnsi="Times New Roman" w:cs="Times New Roman"/>
          <w:b/>
          <w:i/>
          <w:sz w:val="24"/>
          <w:szCs w:val="24"/>
        </w:rPr>
        <w:t>Почви</w:t>
      </w:r>
    </w:p>
    <w:p w14:paraId="1C05E537" w14:textId="7FD9BBA8" w:rsidR="00D058CB" w:rsidRDefault="00D058CB" w:rsidP="00D058CB">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 xml:space="preserve">Почвените проучвания са по картите на института </w:t>
      </w:r>
      <w:r w:rsidR="00682B8F">
        <w:rPr>
          <w:rFonts w:ascii="Times New Roman" w:hAnsi="Times New Roman" w:cs="Times New Roman"/>
          <w:sz w:val="24"/>
          <w:szCs w:val="24"/>
        </w:rPr>
        <w:t>по почвознание</w:t>
      </w:r>
      <w:r w:rsidR="006961AF">
        <w:rPr>
          <w:rFonts w:ascii="Times New Roman" w:hAnsi="Times New Roman" w:cs="Times New Roman"/>
          <w:sz w:val="24"/>
          <w:szCs w:val="24"/>
        </w:rPr>
        <w:t>, агротехнологии и защита на растенията</w:t>
      </w:r>
      <w:r w:rsidR="00682B8F">
        <w:rPr>
          <w:rFonts w:ascii="Times New Roman" w:hAnsi="Times New Roman" w:cs="Times New Roman"/>
          <w:sz w:val="24"/>
          <w:szCs w:val="24"/>
        </w:rPr>
        <w:t xml:space="preserve"> </w:t>
      </w:r>
      <w:r w:rsidRPr="00863711">
        <w:rPr>
          <w:rFonts w:ascii="Times New Roman" w:hAnsi="Times New Roman" w:cs="Times New Roman"/>
          <w:sz w:val="24"/>
          <w:szCs w:val="24"/>
        </w:rPr>
        <w:t>„</w:t>
      </w:r>
      <w:r w:rsidR="006961AF">
        <w:rPr>
          <w:rFonts w:ascii="Times New Roman" w:hAnsi="Times New Roman" w:cs="Times New Roman"/>
          <w:sz w:val="24"/>
          <w:szCs w:val="24"/>
        </w:rPr>
        <w:t xml:space="preserve">Никола </w:t>
      </w:r>
      <w:r w:rsidRPr="00863711">
        <w:rPr>
          <w:rFonts w:ascii="Times New Roman" w:hAnsi="Times New Roman" w:cs="Times New Roman"/>
          <w:sz w:val="24"/>
          <w:szCs w:val="24"/>
        </w:rPr>
        <w:t>Пушкаров”</w:t>
      </w:r>
      <w:r w:rsidR="006961AF">
        <w:rPr>
          <w:rFonts w:ascii="Times New Roman" w:hAnsi="Times New Roman" w:cs="Times New Roman"/>
          <w:sz w:val="24"/>
          <w:szCs w:val="24"/>
        </w:rPr>
        <w:t>, гр.</w:t>
      </w:r>
      <w:r w:rsidRPr="00863711">
        <w:rPr>
          <w:rFonts w:ascii="Times New Roman" w:hAnsi="Times New Roman" w:cs="Times New Roman"/>
          <w:sz w:val="24"/>
          <w:szCs w:val="24"/>
        </w:rPr>
        <w:t xml:space="preserve"> София. Почвената покривка е тясно свързана с естеството на геоложката основа, с особеностите на релефа, с характера на климатичните условия, спецификата на растителността и стопанската дейност на човека. Преобладаваща почвообразуваща скала е льосът–типичен и глинест. Почвите се характеризират с голямо разнообразие, като преобладаващ почвен тип в общината е излужения чернозем, като е застъпен в трите си разновидности –слаб, средно и силно излужен. От общата площ средно излужени черноземи са 4,65 %, слабо излужени черноземи - 46,8 % и силно излужени черноземи - 16,4 %. Останалите почви са тъмно сиви горски - 5,8 % и други</w:t>
      </w:r>
      <w:r w:rsidR="00B41651">
        <w:rPr>
          <w:rFonts w:ascii="Times New Roman" w:hAnsi="Times New Roman" w:cs="Times New Roman"/>
          <w:sz w:val="24"/>
          <w:szCs w:val="24"/>
        </w:rPr>
        <w:t xml:space="preserve"> </w:t>
      </w:r>
      <w:r w:rsidRPr="00863711">
        <w:rPr>
          <w:rFonts w:ascii="Times New Roman" w:hAnsi="Times New Roman" w:cs="Times New Roman"/>
          <w:sz w:val="24"/>
          <w:szCs w:val="24"/>
        </w:rPr>
        <w:t xml:space="preserve">(алувиални и делувиални ливадни) почви - 3,3 %. Количеството на хумуса в горния слой е 2,2-3,0%. Почвената реакция в хумусния хоризонт е неутрална. Водният режим на почвите е добър, като позволява производително изразходване на и без това недостатъчните валежи. Естественото плодородие на излужените черноземи е добро. Преобладаващите излужени черноземи в </w:t>
      </w:r>
      <w:r w:rsidRPr="00863711">
        <w:rPr>
          <w:rFonts w:ascii="Times New Roman" w:hAnsi="Times New Roman" w:cs="Times New Roman"/>
          <w:sz w:val="24"/>
          <w:szCs w:val="24"/>
        </w:rPr>
        <w:lastRenderedPageBreak/>
        <w:t>равнината част са подходящи за отглеждане на основните полски култури (пшеница, царевица, ечемик, слънчоглед, люцерна и др.). Разположените във високите части</w:t>
      </w:r>
      <w:r>
        <w:rPr>
          <w:rFonts w:ascii="Times New Roman" w:hAnsi="Times New Roman" w:cs="Times New Roman"/>
          <w:sz w:val="24"/>
          <w:szCs w:val="24"/>
        </w:rPr>
        <w:t xml:space="preserve"> </w:t>
      </w:r>
      <w:r w:rsidRPr="00863711">
        <w:rPr>
          <w:rFonts w:ascii="Times New Roman" w:hAnsi="Times New Roman" w:cs="Times New Roman"/>
          <w:sz w:val="24"/>
          <w:szCs w:val="24"/>
        </w:rPr>
        <w:t xml:space="preserve">почви са подходящи за трайни насаждения. Свързаните с тяхното </w:t>
      </w:r>
      <w:r w:rsidR="00682B8F" w:rsidRPr="00863711">
        <w:rPr>
          <w:rFonts w:ascii="Times New Roman" w:hAnsi="Times New Roman" w:cs="Times New Roman"/>
          <w:sz w:val="24"/>
          <w:szCs w:val="24"/>
        </w:rPr>
        <w:t>разпространение</w:t>
      </w:r>
      <w:r w:rsidRPr="00863711">
        <w:rPr>
          <w:rFonts w:ascii="Times New Roman" w:hAnsi="Times New Roman" w:cs="Times New Roman"/>
          <w:sz w:val="24"/>
          <w:szCs w:val="24"/>
        </w:rPr>
        <w:t xml:space="preserve"> обработваеми земи се отличават на места със значителен наклон, който е дал възможността да се прояви деградивния ефект на плоскостната, линейна и ветрова ерозия. Наблюдават се два вида ерозия - ветрова и ровинна. Ветровата ерозия непрекъснато увеличава своя интензитет в равнинният и открит релеф вследствие на увеличение брой механизирани обработки на почвата, намаляване площ</w:t>
      </w:r>
      <w:r w:rsidR="00682B8F">
        <w:rPr>
          <w:rFonts w:ascii="Times New Roman" w:hAnsi="Times New Roman" w:cs="Times New Roman"/>
          <w:sz w:val="24"/>
          <w:szCs w:val="24"/>
        </w:rPr>
        <w:t>т</w:t>
      </w:r>
      <w:r w:rsidRPr="00863711">
        <w:rPr>
          <w:rFonts w:ascii="Times New Roman" w:hAnsi="Times New Roman" w:cs="Times New Roman"/>
          <w:sz w:val="24"/>
          <w:szCs w:val="24"/>
        </w:rPr>
        <w:t>а и видовия състав на полезащитните пояси и продължителните силни ветрове. Ровинната ерозия е по-слабо застъпена, наблюдава се ежегодно главно в суходолията през пролетта и есента, оформени са стръмни и каньовидни "дерета".</w:t>
      </w:r>
    </w:p>
    <w:p w14:paraId="29373E42" w14:textId="77777777" w:rsidR="00D058CB" w:rsidRPr="00863711" w:rsidRDefault="00D058CB" w:rsidP="00D058CB">
      <w:pPr>
        <w:spacing w:before="122" w:line="360" w:lineRule="auto"/>
        <w:ind w:right="-6"/>
        <w:jc w:val="both"/>
        <w:rPr>
          <w:rFonts w:ascii="Times New Roman" w:hAnsi="Times New Roman" w:cs="Times New Roman"/>
          <w:sz w:val="24"/>
          <w:szCs w:val="24"/>
        </w:rPr>
      </w:pPr>
      <w:r w:rsidRPr="00F7734C">
        <w:rPr>
          <w:rFonts w:ascii="Times New Roman" w:hAnsi="Times New Roman" w:cs="Times New Roman"/>
          <w:sz w:val="24"/>
          <w:szCs w:val="24"/>
        </w:rPr>
        <w:t>Земеделските обработваеми земи в община Кайнарджа са 184 623 дка, а пасищата са 36</w:t>
      </w:r>
      <w:r w:rsidR="00F7734C" w:rsidRPr="00F7734C">
        <w:rPr>
          <w:rFonts w:ascii="Times New Roman" w:hAnsi="Times New Roman" w:cs="Times New Roman"/>
          <w:sz w:val="24"/>
          <w:szCs w:val="24"/>
        </w:rPr>
        <w:t> </w:t>
      </w:r>
      <w:r w:rsidRPr="00F7734C">
        <w:rPr>
          <w:rFonts w:ascii="Times New Roman" w:hAnsi="Times New Roman" w:cs="Times New Roman"/>
          <w:sz w:val="24"/>
          <w:szCs w:val="24"/>
        </w:rPr>
        <w:t>351</w:t>
      </w:r>
      <w:r w:rsidR="00F7734C" w:rsidRPr="00F7734C">
        <w:rPr>
          <w:rFonts w:ascii="Times New Roman" w:hAnsi="Times New Roman" w:cs="Times New Roman"/>
          <w:sz w:val="24"/>
          <w:szCs w:val="24"/>
        </w:rPr>
        <w:t>,300</w:t>
      </w:r>
      <w:r w:rsidRPr="00F7734C">
        <w:rPr>
          <w:rFonts w:ascii="Times New Roman" w:hAnsi="Times New Roman" w:cs="Times New Roman"/>
          <w:sz w:val="24"/>
          <w:szCs w:val="24"/>
        </w:rPr>
        <w:t xml:space="preserve"> дка, пустеещите земи са около 2%, а с трайни </w:t>
      </w:r>
      <w:r w:rsidR="00F7734C" w:rsidRPr="00F7734C">
        <w:rPr>
          <w:rFonts w:ascii="Times New Roman" w:hAnsi="Times New Roman" w:cs="Times New Roman"/>
          <w:sz w:val="24"/>
          <w:szCs w:val="24"/>
        </w:rPr>
        <w:t>насаждения и билки</w:t>
      </w:r>
      <w:r w:rsidRPr="00F7734C">
        <w:rPr>
          <w:rFonts w:ascii="Times New Roman" w:hAnsi="Times New Roman" w:cs="Times New Roman"/>
          <w:sz w:val="24"/>
          <w:szCs w:val="24"/>
        </w:rPr>
        <w:t xml:space="preserve"> са заети </w:t>
      </w:r>
      <w:r w:rsidR="00F7734C" w:rsidRPr="00F7734C">
        <w:rPr>
          <w:rFonts w:ascii="Times New Roman" w:hAnsi="Times New Roman" w:cs="Times New Roman"/>
          <w:sz w:val="24"/>
          <w:szCs w:val="24"/>
        </w:rPr>
        <w:t>2184,100</w:t>
      </w:r>
      <w:r w:rsidRPr="00F7734C">
        <w:rPr>
          <w:rFonts w:ascii="Times New Roman" w:hAnsi="Times New Roman" w:cs="Times New Roman"/>
          <w:sz w:val="24"/>
          <w:szCs w:val="24"/>
        </w:rPr>
        <w:t xml:space="preserve"> дка.</w:t>
      </w:r>
      <w:r w:rsidR="00F7734C" w:rsidRPr="00F7734C">
        <w:rPr>
          <w:rFonts w:ascii="Times New Roman" w:hAnsi="Times New Roman" w:cs="Times New Roman"/>
          <w:sz w:val="24"/>
          <w:szCs w:val="24"/>
        </w:rPr>
        <w:t xml:space="preserve"> На</w:t>
      </w:r>
      <w:r w:rsidR="00F7734C">
        <w:rPr>
          <w:rFonts w:ascii="Times New Roman" w:hAnsi="Times New Roman" w:cs="Times New Roman"/>
          <w:sz w:val="24"/>
          <w:szCs w:val="24"/>
        </w:rPr>
        <w:t xml:space="preserve"> територията на общината няма поливни земеделски територии и площи, върху които се отглеждат култури по методите на биологично земеделие.</w:t>
      </w:r>
    </w:p>
    <w:p w14:paraId="34E5712D" w14:textId="5137BD23" w:rsidR="00E83FB3" w:rsidRPr="00F7734C" w:rsidRDefault="00F45E7A" w:rsidP="00E83FB3">
      <w:pPr>
        <w:spacing w:before="122" w:line="360" w:lineRule="auto"/>
        <w:ind w:right="-6"/>
        <w:jc w:val="both"/>
        <w:rPr>
          <w:rFonts w:ascii="Times New Roman" w:hAnsi="Times New Roman" w:cs="Times New Roman"/>
          <w:sz w:val="24"/>
          <w:szCs w:val="24"/>
        </w:rPr>
      </w:pPr>
      <w:r>
        <w:rPr>
          <w:rFonts w:ascii="Times New Roman" w:hAnsi="Times New Roman" w:cs="Times New Roman"/>
          <w:b/>
          <w:i/>
          <w:sz w:val="24"/>
          <w:szCs w:val="24"/>
        </w:rPr>
        <w:t>Управление на отпадъците</w:t>
      </w:r>
    </w:p>
    <w:p w14:paraId="61338B1C" w14:textId="77777777" w:rsidR="00E83FB3" w:rsidRDefault="00E83FB3" w:rsidP="00E83FB3">
      <w:pPr>
        <w:spacing w:before="122" w:line="360" w:lineRule="auto"/>
        <w:ind w:right="-6"/>
        <w:jc w:val="both"/>
        <w:rPr>
          <w:rFonts w:ascii="Times New Roman" w:hAnsi="Times New Roman" w:cs="Times New Roman"/>
          <w:sz w:val="24"/>
          <w:szCs w:val="24"/>
        </w:rPr>
      </w:pPr>
      <w:r w:rsidRPr="00F7734C">
        <w:rPr>
          <w:rFonts w:ascii="Times New Roman" w:hAnsi="Times New Roman" w:cs="Times New Roman"/>
          <w:sz w:val="24"/>
          <w:szCs w:val="24"/>
        </w:rPr>
        <w:t>В общината има въведена система за организирано сметосъбиране и сметоизвозване, но няма разделно събиране на отпадъци. Сметосъбиране се осъществява в обществения сектор (улици, паркове, публични сгради). Към момента основният метод за обезвреждане на отпадъците е депонирането им, след извозване в РДТБО в гр. Силистра.</w:t>
      </w:r>
    </w:p>
    <w:p w14:paraId="116CA11E" w14:textId="77777777" w:rsidR="00D058CB" w:rsidRPr="009816C5" w:rsidRDefault="00D058CB" w:rsidP="00D058CB">
      <w:pPr>
        <w:spacing w:before="122" w:line="360" w:lineRule="auto"/>
        <w:ind w:right="-6"/>
        <w:jc w:val="both"/>
        <w:rPr>
          <w:rFonts w:ascii="Times New Roman" w:hAnsi="Times New Roman" w:cs="Times New Roman"/>
          <w:b/>
          <w:i/>
          <w:sz w:val="24"/>
          <w:szCs w:val="24"/>
        </w:rPr>
      </w:pPr>
      <w:r w:rsidRPr="009816C5">
        <w:rPr>
          <w:rFonts w:ascii="Times New Roman" w:hAnsi="Times New Roman" w:cs="Times New Roman"/>
          <w:b/>
          <w:i/>
          <w:sz w:val="24"/>
          <w:szCs w:val="24"/>
        </w:rPr>
        <w:t>Биоразнообразие</w:t>
      </w:r>
    </w:p>
    <w:p w14:paraId="0F6DBD9D" w14:textId="77777777" w:rsidR="00D058CB" w:rsidRPr="00F31A46" w:rsidRDefault="00D058CB" w:rsidP="00D058CB">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Биологичното разнообразие е многообразието на всички живи организми във всички форми на тяхната естествена организация, техните съобщества и местообитания, на екосистемите и процесите, които протичат в тях.</w:t>
      </w:r>
    </w:p>
    <w:p w14:paraId="000FEEFB" w14:textId="77777777" w:rsidR="00D058CB" w:rsidRPr="00F31A46" w:rsidRDefault="00D058CB" w:rsidP="00D058CB">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Биологичното разнообразие е неразделна част от националното богатство и опазването му е приоритет и задължение на държавните и общинските органи, и</w:t>
      </w:r>
      <w:r w:rsidR="00682B8F">
        <w:rPr>
          <w:rFonts w:ascii="Times New Roman" w:hAnsi="Times New Roman" w:cs="Times New Roman"/>
          <w:sz w:val="24"/>
          <w:szCs w:val="24"/>
        </w:rPr>
        <w:t xml:space="preserve"> </w:t>
      </w:r>
      <w:r w:rsidRPr="00F31A46">
        <w:rPr>
          <w:rFonts w:ascii="Times New Roman" w:hAnsi="Times New Roman" w:cs="Times New Roman"/>
          <w:sz w:val="24"/>
          <w:szCs w:val="24"/>
        </w:rPr>
        <w:t>на всички граждани.</w:t>
      </w:r>
    </w:p>
    <w:p w14:paraId="7E4FB679" w14:textId="77777777" w:rsidR="00D058CB" w:rsidRPr="001A2E5E" w:rsidRDefault="00D058CB" w:rsidP="00D058CB">
      <w:pPr>
        <w:spacing w:before="122" w:line="360" w:lineRule="auto"/>
        <w:ind w:right="-6"/>
        <w:jc w:val="both"/>
        <w:rPr>
          <w:rFonts w:ascii="Times New Roman" w:hAnsi="Times New Roman" w:cs="Times New Roman"/>
          <w:i/>
          <w:sz w:val="24"/>
          <w:szCs w:val="24"/>
        </w:rPr>
      </w:pPr>
      <w:r w:rsidRPr="001A2E5E">
        <w:rPr>
          <w:rFonts w:ascii="Times New Roman" w:hAnsi="Times New Roman" w:cs="Times New Roman"/>
          <w:i/>
          <w:sz w:val="24"/>
          <w:szCs w:val="24"/>
        </w:rPr>
        <w:t>Флора</w:t>
      </w:r>
    </w:p>
    <w:p w14:paraId="53182F00" w14:textId="77777777" w:rsidR="00D058CB" w:rsidRPr="00F31A46" w:rsidRDefault="00D058CB" w:rsidP="00D058CB">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В общината са разпространени следните дървесни видове - цер, бяла акация, габър, червен дъб, ясен, орех, липа, топола.</w:t>
      </w:r>
    </w:p>
    <w:p w14:paraId="61D001F8" w14:textId="77777777" w:rsidR="00D058CB" w:rsidRPr="00F31A46" w:rsidRDefault="00D058CB" w:rsidP="00D058CB">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По склоновете на суходолията има смесени насаждения от липа, габър, бряст и клен, а в долинните низини топола, акация.</w:t>
      </w:r>
    </w:p>
    <w:p w14:paraId="03E86150" w14:textId="77777777" w:rsidR="00D058CB" w:rsidRPr="00F31A46" w:rsidRDefault="00D058CB" w:rsidP="00D058CB">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Храстите са представени от глог, дрян, шипка, аморфа, трънка, черен бъз.</w:t>
      </w:r>
    </w:p>
    <w:p w14:paraId="04E9E1DA" w14:textId="77777777" w:rsidR="00D058CB" w:rsidRPr="00F31A46" w:rsidRDefault="00D058CB" w:rsidP="00D058CB">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lastRenderedPageBreak/>
        <w:t xml:space="preserve"> На територията на общината има голямо многообразие на лечебни растения, някои от които са за промишлени нужди - червен бъз, черен бъз, жълт кантарион, живовлек, кориандър, лайка, липа, мащерка, мента, полски пелин, бял равнец, резене, риган, трънка, шипка и др.</w:t>
      </w:r>
    </w:p>
    <w:p w14:paraId="1B8A2CFB" w14:textId="77777777" w:rsidR="00D058CB" w:rsidRPr="001A2E5E" w:rsidRDefault="00D058CB" w:rsidP="00D058CB">
      <w:pPr>
        <w:spacing w:before="122" w:line="360" w:lineRule="auto"/>
        <w:ind w:right="-6"/>
        <w:jc w:val="both"/>
        <w:rPr>
          <w:rFonts w:ascii="Times New Roman" w:hAnsi="Times New Roman" w:cs="Times New Roman"/>
          <w:i/>
          <w:sz w:val="24"/>
          <w:szCs w:val="24"/>
        </w:rPr>
      </w:pPr>
      <w:r w:rsidRPr="001A2E5E">
        <w:rPr>
          <w:rFonts w:ascii="Times New Roman" w:hAnsi="Times New Roman" w:cs="Times New Roman"/>
          <w:i/>
          <w:sz w:val="24"/>
          <w:szCs w:val="24"/>
        </w:rPr>
        <w:t>Фауна</w:t>
      </w:r>
    </w:p>
    <w:p w14:paraId="1EEC6949" w14:textId="77777777" w:rsidR="00D058CB" w:rsidRPr="00F31A46" w:rsidRDefault="00D058CB" w:rsidP="00D058CB">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Разпространени животински видове са: благороден елен, сърна, дива свиня, заек, вълк, лисица, катерица, язовец, белка и др.</w:t>
      </w:r>
    </w:p>
    <w:p w14:paraId="6E8FCFA9" w14:textId="77777777" w:rsidR="00D058CB" w:rsidRPr="00F31A46" w:rsidRDefault="00D058CB" w:rsidP="00D058CB">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От птичите видове доста разпространени са: орелът, соколът, яребицата, свраката, фазанът, враната, пъдпъдъкът, сойката, славеят, бял щъркел, домашен и сив врабец и др.</w:t>
      </w:r>
    </w:p>
    <w:p w14:paraId="1E1E84CD" w14:textId="77777777" w:rsidR="00D058CB" w:rsidRPr="00F31A46" w:rsidRDefault="00D058CB" w:rsidP="00D058CB">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От защитените видове се срещат: пчелояд, скалист орел, черен щъркел, дъждосвирец, бухал, синявица, градинска овесарка, белошипа ветрушка, таралеж, бръмбър - носорог и т.н. Застрашените или изчезващи видовете животни, срещащи се все още в местооб</w:t>
      </w:r>
      <w:r w:rsidR="00682B8F">
        <w:rPr>
          <w:rFonts w:ascii="Times New Roman" w:hAnsi="Times New Roman" w:cs="Times New Roman"/>
          <w:sz w:val="24"/>
          <w:szCs w:val="24"/>
        </w:rPr>
        <w:t>итанията в района на община Кай</w:t>
      </w:r>
      <w:r w:rsidRPr="00F31A46">
        <w:rPr>
          <w:rFonts w:ascii="Times New Roman" w:hAnsi="Times New Roman" w:cs="Times New Roman"/>
          <w:sz w:val="24"/>
          <w:szCs w:val="24"/>
        </w:rPr>
        <w:t>нарджа и птици са повече от 90 на брой, описани в Червената книга – не само за нашата страна, но 10 от тях са застрашени на територията на цяла Европа, а на територията на община Кайнарджа все още намират добри условия за живот и могат често да се видят.</w:t>
      </w:r>
    </w:p>
    <w:p w14:paraId="13D97070" w14:textId="77777777" w:rsidR="00D058CB" w:rsidRPr="00F31A46" w:rsidRDefault="00D058CB" w:rsidP="00D058CB">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В малките водоеми обитателите са предимно шаран и карас.</w:t>
      </w:r>
    </w:p>
    <w:p w14:paraId="17BB2280" w14:textId="77777777" w:rsidR="00D058CB" w:rsidRPr="00223A42" w:rsidRDefault="00D058CB" w:rsidP="00D058CB">
      <w:pPr>
        <w:spacing w:before="122" w:line="360" w:lineRule="auto"/>
        <w:ind w:right="-6"/>
        <w:jc w:val="both"/>
        <w:rPr>
          <w:rFonts w:ascii="Times New Roman" w:hAnsi="Times New Roman" w:cs="Times New Roman"/>
          <w:sz w:val="24"/>
          <w:szCs w:val="24"/>
        </w:rPr>
      </w:pPr>
      <w:r w:rsidRPr="00223A42">
        <w:rPr>
          <w:rFonts w:ascii="Times New Roman" w:hAnsi="Times New Roman" w:cs="Times New Roman"/>
          <w:sz w:val="24"/>
          <w:szCs w:val="24"/>
        </w:rPr>
        <w:t>Голямото многообразие на птици, животински и растителни видове, създава възможност за развитие на орнитоложкия и друг природосъобразен туризъм.</w:t>
      </w:r>
    </w:p>
    <w:p w14:paraId="0127499E" w14:textId="77777777" w:rsidR="00D058CB" w:rsidRPr="00AF6D4C" w:rsidRDefault="00D058CB" w:rsidP="00D058CB">
      <w:pPr>
        <w:spacing w:before="122" w:line="360" w:lineRule="auto"/>
        <w:ind w:right="-6"/>
        <w:jc w:val="both"/>
        <w:rPr>
          <w:rFonts w:ascii="Times New Roman" w:hAnsi="Times New Roman" w:cs="Times New Roman"/>
          <w:b/>
          <w:i/>
          <w:sz w:val="24"/>
          <w:szCs w:val="24"/>
        </w:rPr>
      </w:pPr>
      <w:r w:rsidRPr="00AF6D4C">
        <w:rPr>
          <w:rFonts w:ascii="Times New Roman" w:hAnsi="Times New Roman" w:cs="Times New Roman"/>
          <w:b/>
          <w:i/>
          <w:sz w:val="24"/>
          <w:szCs w:val="24"/>
        </w:rPr>
        <w:t>Национална екологична мрежа</w:t>
      </w:r>
    </w:p>
    <w:p w14:paraId="5B3FDFF4" w14:textId="77777777" w:rsidR="00C77791" w:rsidRPr="00115EA4" w:rsidRDefault="0017327B" w:rsidP="00D058CB">
      <w:pPr>
        <w:spacing w:before="122" w:line="360" w:lineRule="auto"/>
        <w:ind w:right="-6"/>
        <w:jc w:val="both"/>
        <w:rPr>
          <w:rFonts w:ascii="Times New Roman" w:hAnsi="Times New Roman" w:cs="Times New Roman"/>
          <w:sz w:val="24"/>
          <w:szCs w:val="24"/>
        </w:rPr>
      </w:pPr>
      <w:r w:rsidRPr="00115EA4">
        <w:rPr>
          <w:rFonts w:ascii="Times New Roman" w:hAnsi="Times New Roman" w:cs="Times New Roman"/>
          <w:sz w:val="24"/>
          <w:szCs w:val="24"/>
        </w:rPr>
        <w:t xml:space="preserve">Територията на община Кайнарджа представлява 315,043 кв. км., като от тях в територия от Националната Екологична мрежа попадат 141,961 кв.км, което представлява 45,06 % относителен дял. </w:t>
      </w:r>
    </w:p>
    <w:p w14:paraId="3C7F7E44" w14:textId="14BF5927" w:rsidR="0017327B" w:rsidRPr="00115EA4" w:rsidRDefault="001D447A" w:rsidP="00D058CB">
      <w:pPr>
        <w:spacing w:before="122" w:line="360" w:lineRule="auto"/>
        <w:ind w:right="-6"/>
        <w:jc w:val="both"/>
        <w:rPr>
          <w:rFonts w:ascii="Times New Roman" w:hAnsi="Times New Roman" w:cs="Times New Roman"/>
          <w:sz w:val="24"/>
          <w:szCs w:val="24"/>
        </w:rPr>
      </w:pPr>
      <w:r w:rsidRPr="00115EA4">
        <w:rPr>
          <w:rFonts w:ascii="Times New Roman" w:hAnsi="Times New Roman" w:cs="Times New Roman"/>
          <w:sz w:val="24"/>
          <w:szCs w:val="24"/>
        </w:rPr>
        <w:t>Защитени</w:t>
      </w:r>
      <w:r w:rsidR="0017327B" w:rsidRPr="00115EA4">
        <w:rPr>
          <w:rFonts w:ascii="Times New Roman" w:hAnsi="Times New Roman" w:cs="Times New Roman"/>
          <w:sz w:val="24"/>
          <w:szCs w:val="24"/>
        </w:rPr>
        <w:t xml:space="preserve"> зон</w:t>
      </w:r>
      <w:r w:rsidRPr="00115EA4">
        <w:rPr>
          <w:rFonts w:ascii="Times New Roman" w:hAnsi="Times New Roman" w:cs="Times New Roman"/>
          <w:sz w:val="24"/>
          <w:szCs w:val="24"/>
        </w:rPr>
        <w:t>и, кои</w:t>
      </w:r>
      <w:r w:rsidR="0017327B" w:rsidRPr="00115EA4">
        <w:rPr>
          <w:rFonts w:ascii="Times New Roman" w:hAnsi="Times New Roman" w:cs="Times New Roman"/>
          <w:sz w:val="24"/>
          <w:szCs w:val="24"/>
        </w:rPr>
        <w:t>то преминава</w:t>
      </w:r>
      <w:r w:rsidRPr="00115EA4">
        <w:rPr>
          <w:rFonts w:ascii="Times New Roman" w:hAnsi="Times New Roman" w:cs="Times New Roman"/>
          <w:sz w:val="24"/>
          <w:szCs w:val="24"/>
        </w:rPr>
        <w:t>т</w:t>
      </w:r>
      <w:r w:rsidR="0017327B" w:rsidRPr="00115EA4">
        <w:rPr>
          <w:rFonts w:ascii="Times New Roman" w:hAnsi="Times New Roman" w:cs="Times New Roman"/>
          <w:sz w:val="24"/>
          <w:szCs w:val="24"/>
        </w:rPr>
        <w:t xml:space="preserve"> през територията на Общината и обхваща</w:t>
      </w:r>
      <w:r w:rsidR="00523FCE">
        <w:rPr>
          <w:rFonts w:ascii="Times New Roman" w:hAnsi="Times New Roman" w:cs="Times New Roman"/>
          <w:sz w:val="24"/>
          <w:szCs w:val="24"/>
        </w:rPr>
        <w:t>т</w:t>
      </w:r>
      <w:r w:rsidR="0017327B" w:rsidRPr="00115EA4">
        <w:rPr>
          <w:rFonts w:ascii="Times New Roman" w:hAnsi="Times New Roman" w:cs="Times New Roman"/>
          <w:sz w:val="24"/>
          <w:szCs w:val="24"/>
        </w:rPr>
        <w:t xml:space="preserve"> зони по двете директиви</w:t>
      </w:r>
      <w:r w:rsidR="00C07047">
        <w:rPr>
          <w:rFonts w:ascii="Times New Roman" w:hAnsi="Times New Roman" w:cs="Times New Roman"/>
          <w:sz w:val="24"/>
          <w:szCs w:val="24"/>
        </w:rPr>
        <w:t xml:space="preserve"> - </w:t>
      </w:r>
      <w:r w:rsidR="0017327B" w:rsidRPr="00115EA4">
        <w:rPr>
          <w:rFonts w:ascii="Times New Roman" w:hAnsi="Times New Roman" w:cs="Times New Roman"/>
          <w:sz w:val="24"/>
          <w:szCs w:val="24"/>
        </w:rPr>
        <w:t xml:space="preserve"> и за местообитанията и за птиците </w:t>
      </w:r>
      <w:r w:rsidR="00A74EA3" w:rsidRPr="00115EA4">
        <w:rPr>
          <w:rFonts w:ascii="Times New Roman" w:hAnsi="Times New Roman" w:cs="Times New Roman"/>
          <w:sz w:val="24"/>
          <w:szCs w:val="24"/>
        </w:rPr>
        <w:t>са:</w:t>
      </w:r>
      <w:r w:rsidR="006256E9" w:rsidRPr="00115EA4">
        <w:rPr>
          <w:rFonts w:ascii="Times New Roman" w:hAnsi="Times New Roman" w:cs="Times New Roman"/>
          <w:sz w:val="24"/>
          <w:szCs w:val="24"/>
        </w:rPr>
        <w:t xml:space="preserve"> </w:t>
      </w:r>
    </w:p>
    <w:p w14:paraId="021BC7DB" w14:textId="77777777" w:rsidR="004E56DB" w:rsidRPr="00115EA4" w:rsidRDefault="004E56DB" w:rsidP="00C07047">
      <w:pPr>
        <w:spacing w:before="120" w:after="120" w:line="360" w:lineRule="auto"/>
        <w:ind w:right="-6"/>
        <w:jc w:val="both"/>
        <w:rPr>
          <w:rFonts w:ascii="Times New Roman" w:hAnsi="Times New Roman" w:cs="Times New Roman"/>
          <w:sz w:val="24"/>
          <w:szCs w:val="24"/>
        </w:rPr>
      </w:pPr>
      <w:r w:rsidRPr="00F45E7A">
        <w:rPr>
          <w:rFonts w:ascii="Times New Roman" w:hAnsi="Times New Roman" w:cs="Times New Roman"/>
          <w:b/>
          <w:i/>
          <w:sz w:val="24"/>
          <w:szCs w:val="24"/>
        </w:rPr>
        <w:t>Защитена зона</w:t>
      </w:r>
      <w:r w:rsidRPr="00115EA4">
        <w:rPr>
          <w:rFonts w:ascii="Times New Roman" w:hAnsi="Times New Roman" w:cs="Times New Roman"/>
          <w:sz w:val="24"/>
          <w:szCs w:val="24"/>
        </w:rPr>
        <w:t xml:space="preserve"> по Директива 92/43/ЕЕС за опазване на природните местообитания и на дивата флора и фауна </w:t>
      </w:r>
      <w:r w:rsidRPr="001A2E5E">
        <w:rPr>
          <w:rFonts w:ascii="Times New Roman" w:hAnsi="Times New Roman" w:cs="Times New Roman"/>
          <w:b/>
          <w:i/>
          <w:sz w:val="24"/>
          <w:szCs w:val="24"/>
        </w:rPr>
        <w:t xml:space="preserve">№ </w:t>
      </w:r>
      <w:r w:rsidR="000A206E" w:rsidRPr="001A2E5E">
        <w:rPr>
          <w:rFonts w:ascii="Times New Roman" w:hAnsi="Times New Roman" w:cs="Times New Roman"/>
          <w:b/>
          <w:i/>
          <w:sz w:val="24"/>
          <w:szCs w:val="24"/>
          <w:lang w:val="en-US"/>
        </w:rPr>
        <w:t>BG0000107</w:t>
      </w:r>
      <w:r w:rsidR="000A206E" w:rsidRPr="001A2E5E">
        <w:rPr>
          <w:rFonts w:ascii="Times New Roman" w:hAnsi="Times New Roman" w:cs="Times New Roman"/>
          <w:b/>
          <w:i/>
          <w:sz w:val="24"/>
          <w:szCs w:val="24"/>
        </w:rPr>
        <w:t xml:space="preserve"> „Суха река“</w:t>
      </w:r>
      <w:r w:rsidR="000A206E" w:rsidRPr="00523FCE">
        <w:rPr>
          <w:rFonts w:ascii="Times New Roman" w:hAnsi="Times New Roman" w:cs="Times New Roman"/>
          <w:sz w:val="24"/>
          <w:szCs w:val="24"/>
        </w:rPr>
        <w:t>,</w:t>
      </w:r>
      <w:r w:rsidR="000A206E" w:rsidRPr="00115EA4">
        <w:rPr>
          <w:rFonts w:ascii="Times New Roman" w:hAnsi="Times New Roman" w:cs="Times New Roman"/>
          <w:sz w:val="24"/>
          <w:szCs w:val="24"/>
        </w:rPr>
        <w:t xml:space="preserve"> обхваща територии от землищата на селата: Голеш, Добруджанка, Каменци, Краново, Полковник Чолаково. Предмет на опазване са: твърди води, равнини или планински реки с растителност, бозайници, земноводни и влечуги, безгръбначни.</w:t>
      </w:r>
    </w:p>
    <w:p w14:paraId="7ECEC52B" w14:textId="77777777" w:rsidR="000A206E" w:rsidRPr="00115EA4" w:rsidRDefault="000A206E" w:rsidP="00C07047">
      <w:pPr>
        <w:spacing w:before="120" w:after="120" w:line="360" w:lineRule="auto"/>
        <w:ind w:right="-6"/>
        <w:jc w:val="both"/>
        <w:rPr>
          <w:rFonts w:ascii="Times New Roman" w:hAnsi="Times New Roman" w:cs="Times New Roman"/>
          <w:sz w:val="24"/>
          <w:szCs w:val="24"/>
        </w:rPr>
      </w:pPr>
      <w:r w:rsidRPr="00F45E7A">
        <w:rPr>
          <w:rFonts w:ascii="Times New Roman" w:hAnsi="Times New Roman" w:cs="Times New Roman"/>
          <w:b/>
          <w:i/>
          <w:sz w:val="24"/>
          <w:szCs w:val="24"/>
        </w:rPr>
        <w:lastRenderedPageBreak/>
        <w:t>Защитена зона</w:t>
      </w:r>
      <w:r w:rsidRPr="00115EA4">
        <w:rPr>
          <w:rFonts w:ascii="Times New Roman" w:hAnsi="Times New Roman" w:cs="Times New Roman"/>
          <w:sz w:val="24"/>
          <w:szCs w:val="24"/>
        </w:rPr>
        <w:t xml:space="preserve"> по Директива 79/409/ЕЕС за опазване на дивите птици № </w:t>
      </w:r>
      <w:r w:rsidR="00842201" w:rsidRPr="001A2E5E">
        <w:rPr>
          <w:rFonts w:ascii="Times New Roman" w:hAnsi="Times New Roman" w:cs="Times New Roman"/>
          <w:b/>
          <w:i/>
          <w:sz w:val="24"/>
          <w:szCs w:val="24"/>
          <w:lang w:val="en-US"/>
        </w:rPr>
        <w:t>BG0002048</w:t>
      </w:r>
      <w:r w:rsidR="00A74EA3" w:rsidRPr="001A2E5E">
        <w:rPr>
          <w:rFonts w:ascii="Times New Roman" w:hAnsi="Times New Roman" w:cs="Times New Roman"/>
          <w:b/>
          <w:i/>
          <w:sz w:val="24"/>
          <w:szCs w:val="24"/>
        </w:rPr>
        <w:t xml:space="preserve"> „Суха река“</w:t>
      </w:r>
      <w:r w:rsidR="00842201" w:rsidRPr="001A2E5E">
        <w:rPr>
          <w:rFonts w:ascii="Times New Roman" w:hAnsi="Times New Roman" w:cs="Times New Roman"/>
          <w:b/>
          <w:i/>
          <w:sz w:val="24"/>
          <w:szCs w:val="24"/>
        </w:rPr>
        <w:t>,</w:t>
      </w:r>
      <w:r w:rsidR="00842201" w:rsidRPr="00115EA4">
        <w:rPr>
          <w:rFonts w:ascii="Times New Roman" w:hAnsi="Times New Roman" w:cs="Times New Roman"/>
          <w:sz w:val="24"/>
          <w:szCs w:val="24"/>
        </w:rPr>
        <w:t xml:space="preserve"> обхваща територии от землищата на селата Краново и Голеш</w:t>
      </w:r>
      <w:r w:rsidR="001D447A" w:rsidRPr="00115EA4">
        <w:rPr>
          <w:rFonts w:ascii="Times New Roman" w:hAnsi="Times New Roman" w:cs="Times New Roman"/>
          <w:sz w:val="24"/>
          <w:szCs w:val="24"/>
        </w:rPr>
        <w:t xml:space="preserve">. Предмет на опазване са само птици, повече от 20 вида. </w:t>
      </w:r>
    </w:p>
    <w:p w14:paraId="5D6EEDB2" w14:textId="77777777" w:rsidR="000A206E" w:rsidRPr="00115EA4" w:rsidRDefault="00A74EA3" w:rsidP="00A74EA3">
      <w:pPr>
        <w:spacing w:before="122" w:line="360" w:lineRule="auto"/>
        <w:ind w:right="-6"/>
        <w:jc w:val="both"/>
        <w:rPr>
          <w:rFonts w:ascii="Times New Roman" w:hAnsi="Times New Roman" w:cs="Times New Roman"/>
          <w:sz w:val="24"/>
          <w:szCs w:val="24"/>
        </w:rPr>
      </w:pPr>
      <w:r w:rsidRPr="00F45E7A">
        <w:rPr>
          <w:rFonts w:ascii="Times New Roman" w:hAnsi="Times New Roman" w:cs="Times New Roman"/>
          <w:b/>
          <w:i/>
          <w:sz w:val="24"/>
          <w:szCs w:val="24"/>
        </w:rPr>
        <w:t>Защитена зона</w:t>
      </w:r>
      <w:r w:rsidRPr="00115EA4">
        <w:rPr>
          <w:rFonts w:ascii="Times New Roman" w:hAnsi="Times New Roman" w:cs="Times New Roman"/>
          <w:sz w:val="24"/>
          <w:szCs w:val="24"/>
        </w:rPr>
        <w:t xml:space="preserve"> по Директива 92/43/ЕЕС за опазване на природните местообитания и на дивата флора и </w:t>
      </w:r>
      <w:r w:rsidRPr="00523FCE">
        <w:rPr>
          <w:rFonts w:ascii="Times New Roman" w:hAnsi="Times New Roman" w:cs="Times New Roman"/>
          <w:sz w:val="24"/>
          <w:szCs w:val="24"/>
        </w:rPr>
        <w:t xml:space="preserve">фауна </w:t>
      </w:r>
      <w:r w:rsidRPr="001A2E5E">
        <w:rPr>
          <w:rFonts w:ascii="Times New Roman" w:hAnsi="Times New Roman" w:cs="Times New Roman"/>
          <w:b/>
          <w:i/>
          <w:sz w:val="24"/>
          <w:szCs w:val="24"/>
        </w:rPr>
        <w:t xml:space="preserve">№ </w:t>
      </w:r>
      <w:r w:rsidRPr="001A2E5E">
        <w:rPr>
          <w:rFonts w:ascii="Times New Roman" w:hAnsi="Times New Roman" w:cs="Times New Roman"/>
          <w:b/>
          <w:i/>
          <w:sz w:val="24"/>
          <w:szCs w:val="24"/>
          <w:lang w:val="en-US"/>
        </w:rPr>
        <w:t>BG000010</w:t>
      </w:r>
      <w:r w:rsidRPr="001A2E5E">
        <w:rPr>
          <w:rFonts w:ascii="Times New Roman" w:hAnsi="Times New Roman" w:cs="Times New Roman"/>
          <w:b/>
          <w:i/>
          <w:sz w:val="24"/>
          <w:szCs w:val="24"/>
        </w:rPr>
        <w:t>6 „Хърсовска река“,</w:t>
      </w:r>
      <w:r w:rsidRPr="00523FCE">
        <w:rPr>
          <w:rFonts w:ascii="Times New Roman" w:hAnsi="Times New Roman" w:cs="Times New Roman"/>
          <w:sz w:val="24"/>
          <w:szCs w:val="24"/>
        </w:rPr>
        <w:t xml:space="preserve"> </w:t>
      </w:r>
      <w:r w:rsidRPr="00115EA4">
        <w:rPr>
          <w:rFonts w:ascii="Times New Roman" w:hAnsi="Times New Roman" w:cs="Times New Roman"/>
          <w:sz w:val="24"/>
          <w:szCs w:val="24"/>
        </w:rPr>
        <w:t xml:space="preserve">обхваща територии от землищата на селата: Войново, Попрусаново, Посев, Стрелково. Предмет на опазване са: тревни съобщества, гори, бозайници, земноводни, влечуги, безгръбначни. </w:t>
      </w:r>
    </w:p>
    <w:p w14:paraId="03A1A5CD" w14:textId="77777777" w:rsidR="00A74EA3" w:rsidRPr="00115EA4" w:rsidRDefault="00A74EA3" w:rsidP="00A74EA3">
      <w:pPr>
        <w:spacing w:before="122" w:line="360" w:lineRule="auto"/>
        <w:ind w:right="-6"/>
        <w:jc w:val="both"/>
        <w:rPr>
          <w:rFonts w:ascii="Times New Roman" w:hAnsi="Times New Roman" w:cs="Times New Roman"/>
          <w:sz w:val="24"/>
          <w:szCs w:val="24"/>
        </w:rPr>
      </w:pPr>
      <w:r w:rsidRPr="00F45E7A">
        <w:rPr>
          <w:rFonts w:ascii="Times New Roman" w:hAnsi="Times New Roman" w:cs="Times New Roman"/>
          <w:b/>
          <w:i/>
          <w:sz w:val="24"/>
          <w:szCs w:val="24"/>
        </w:rPr>
        <w:t>Защитена зона</w:t>
      </w:r>
      <w:r w:rsidRPr="00115EA4">
        <w:rPr>
          <w:rFonts w:ascii="Times New Roman" w:hAnsi="Times New Roman" w:cs="Times New Roman"/>
          <w:sz w:val="24"/>
          <w:szCs w:val="24"/>
        </w:rPr>
        <w:t xml:space="preserve"> по Директива 79/409/ЕЕС за опазване на дивите птици № </w:t>
      </w:r>
      <w:r w:rsidRPr="001A2E5E">
        <w:rPr>
          <w:rFonts w:ascii="Times New Roman" w:hAnsi="Times New Roman" w:cs="Times New Roman"/>
          <w:b/>
          <w:i/>
          <w:sz w:val="24"/>
          <w:szCs w:val="24"/>
          <w:lang w:val="en-US"/>
        </w:rPr>
        <w:t>BG00020</w:t>
      </w:r>
      <w:r w:rsidRPr="001A2E5E">
        <w:rPr>
          <w:rFonts w:ascii="Times New Roman" w:hAnsi="Times New Roman" w:cs="Times New Roman"/>
          <w:b/>
          <w:i/>
          <w:sz w:val="24"/>
          <w:szCs w:val="24"/>
        </w:rPr>
        <w:t>39 „Хърсовска река“,</w:t>
      </w:r>
      <w:r w:rsidRPr="00115EA4">
        <w:rPr>
          <w:rFonts w:ascii="Times New Roman" w:hAnsi="Times New Roman" w:cs="Times New Roman"/>
          <w:sz w:val="24"/>
          <w:szCs w:val="24"/>
        </w:rPr>
        <w:t xml:space="preserve"> обхваща територии от землищата на селата Давидово, Попрусаново, Войново, Средище, Каменци, Стрелково, Посев. Предмет на опазване са само птици -22 вида. </w:t>
      </w:r>
    </w:p>
    <w:p w14:paraId="6B625EAB" w14:textId="77777777" w:rsidR="008E53A8" w:rsidRPr="00F45E7A" w:rsidRDefault="00D926C6" w:rsidP="008E53A8">
      <w:pPr>
        <w:spacing w:before="122" w:line="360" w:lineRule="auto"/>
        <w:ind w:right="-6"/>
        <w:jc w:val="both"/>
        <w:rPr>
          <w:rFonts w:ascii="Times New Roman" w:hAnsi="Times New Roman" w:cs="Times New Roman"/>
          <w:b/>
          <w:i/>
          <w:sz w:val="24"/>
          <w:szCs w:val="24"/>
        </w:rPr>
      </w:pPr>
      <w:r w:rsidRPr="00F45E7A">
        <w:rPr>
          <w:rFonts w:ascii="Times New Roman" w:hAnsi="Times New Roman" w:cs="Times New Roman"/>
          <w:b/>
          <w:i/>
          <w:sz w:val="24"/>
          <w:szCs w:val="24"/>
        </w:rPr>
        <w:t xml:space="preserve">По Закона за защитените територии, в обхвата на община Кайнарджа са обявени три забележителности: </w:t>
      </w:r>
      <w:r w:rsidR="008E53A8" w:rsidRPr="00F45E7A">
        <w:rPr>
          <w:rFonts w:ascii="Times New Roman" w:hAnsi="Times New Roman" w:cs="Times New Roman"/>
          <w:b/>
          <w:i/>
          <w:sz w:val="24"/>
          <w:szCs w:val="24"/>
        </w:rPr>
        <w:t xml:space="preserve"> </w:t>
      </w:r>
    </w:p>
    <w:p w14:paraId="37D6C4FA" w14:textId="4AD2A274" w:rsidR="00D926C6" w:rsidRPr="00C07047" w:rsidRDefault="00D926C6" w:rsidP="00A83623">
      <w:pPr>
        <w:pStyle w:val="a7"/>
        <w:numPr>
          <w:ilvl w:val="0"/>
          <w:numId w:val="3"/>
        </w:numPr>
        <w:spacing w:before="122" w:line="360" w:lineRule="auto"/>
        <w:ind w:right="-6"/>
        <w:jc w:val="both"/>
        <w:rPr>
          <w:rFonts w:ascii="Times New Roman" w:eastAsiaTheme="minorHAnsi" w:hAnsi="Times New Roman" w:cs="Times New Roman"/>
          <w:b/>
          <w:i/>
          <w:sz w:val="24"/>
          <w:szCs w:val="24"/>
        </w:rPr>
      </w:pPr>
      <w:r w:rsidRPr="00C07047">
        <w:rPr>
          <w:rFonts w:ascii="Times New Roman" w:eastAsiaTheme="minorHAnsi" w:hAnsi="Times New Roman" w:cs="Times New Roman"/>
          <w:b/>
          <w:i/>
          <w:sz w:val="24"/>
          <w:szCs w:val="24"/>
        </w:rPr>
        <w:t xml:space="preserve">Природна забележителност „Скално образувание </w:t>
      </w:r>
      <w:r w:rsidR="00523FCE">
        <w:rPr>
          <w:rFonts w:ascii="Times New Roman" w:eastAsiaTheme="minorHAnsi" w:hAnsi="Times New Roman" w:cs="Times New Roman"/>
          <w:b/>
          <w:i/>
          <w:sz w:val="24"/>
          <w:szCs w:val="24"/>
        </w:rPr>
        <w:t>П</w:t>
      </w:r>
      <w:r w:rsidR="00523FCE" w:rsidRPr="00C07047">
        <w:rPr>
          <w:rFonts w:ascii="Times New Roman" w:eastAsiaTheme="minorHAnsi" w:hAnsi="Times New Roman" w:cs="Times New Roman"/>
          <w:b/>
          <w:i/>
          <w:sz w:val="24"/>
          <w:szCs w:val="24"/>
        </w:rPr>
        <w:t>ещерата</w:t>
      </w:r>
      <w:r w:rsidRPr="00C07047">
        <w:rPr>
          <w:rFonts w:ascii="Times New Roman" w:eastAsiaTheme="minorHAnsi" w:hAnsi="Times New Roman" w:cs="Times New Roman"/>
          <w:b/>
          <w:i/>
          <w:sz w:val="24"/>
          <w:szCs w:val="24"/>
        </w:rPr>
        <w:t>”</w:t>
      </w:r>
      <w:r w:rsidR="00C07047" w:rsidRPr="00C07047">
        <w:rPr>
          <w:rFonts w:ascii="Times New Roman" w:hAnsi="Times New Roman" w:cs="Times New Roman"/>
          <w:sz w:val="24"/>
          <w:szCs w:val="24"/>
        </w:rPr>
        <w:t xml:space="preserve"> </w:t>
      </w:r>
      <w:r w:rsidR="00C07047">
        <w:rPr>
          <w:rFonts w:ascii="Times New Roman" w:hAnsi="Times New Roman" w:cs="Times New Roman"/>
          <w:sz w:val="24"/>
          <w:szCs w:val="24"/>
        </w:rPr>
        <w:t xml:space="preserve">с държавен регистрационен номер </w:t>
      </w:r>
      <w:r w:rsidR="00C07047" w:rsidRPr="00C07047">
        <w:rPr>
          <w:rFonts w:ascii="Times New Roman" w:hAnsi="Times New Roman" w:cs="Times New Roman"/>
          <w:sz w:val="24"/>
          <w:szCs w:val="24"/>
        </w:rPr>
        <w:t>ПЗ № 511. </w:t>
      </w:r>
    </w:p>
    <w:p w14:paraId="454F723A" w14:textId="77777777" w:rsidR="00D926C6" w:rsidRPr="00C07047" w:rsidRDefault="00C07047" w:rsidP="00C0704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Разположена е на територията на с. Голеш и обхваща </w:t>
      </w:r>
      <w:r w:rsidR="00D926C6" w:rsidRPr="00C07047">
        <w:rPr>
          <w:rFonts w:ascii="Times New Roman" w:hAnsi="Times New Roman" w:cs="Times New Roman"/>
          <w:sz w:val="24"/>
          <w:szCs w:val="24"/>
        </w:rPr>
        <w:t>81,263 дка, горски фонд. Стопанисва се от Държавно горско стопанство “Силистра”.</w:t>
      </w:r>
      <w:r>
        <w:rPr>
          <w:rFonts w:ascii="Times New Roman" w:hAnsi="Times New Roman" w:cs="Times New Roman"/>
          <w:sz w:val="24"/>
          <w:szCs w:val="24"/>
        </w:rPr>
        <w:t xml:space="preserve"> О</w:t>
      </w:r>
      <w:r w:rsidR="00D926C6" w:rsidRPr="00C07047">
        <w:rPr>
          <w:rFonts w:ascii="Times New Roman" w:hAnsi="Times New Roman" w:cs="Times New Roman"/>
          <w:sz w:val="24"/>
          <w:szCs w:val="24"/>
        </w:rPr>
        <w:t>бяв</w:t>
      </w:r>
      <w:r>
        <w:rPr>
          <w:rFonts w:ascii="Times New Roman" w:hAnsi="Times New Roman" w:cs="Times New Roman"/>
          <w:sz w:val="24"/>
          <w:szCs w:val="24"/>
        </w:rPr>
        <w:t>ен</w:t>
      </w:r>
      <w:r w:rsidR="008D0698">
        <w:rPr>
          <w:rFonts w:ascii="Times New Roman" w:hAnsi="Times New Roman" w:cs="Times New Roman"/>
          <w:sz w:val="24"/>
          <w:szCs w:val="24"/>
        </w:rPr>
        <w:t>а</w:t>
      </w:r>
      <w:r>
        <w:rPr>
          <w:rFonts w:ascii="Times New Roman" w:hAnsi="Times New Roman" w:cs="Times New Roman"/>
          <w:sz w:val="24"/>
          <w:szCs w:val="24"/>
        </w:rPr>
        <w:t xml:space="preserve"> е със</w:t>
      </w:r>
      <w:r w:rsidR="00D926C6" w:rsidRPr="00C07047">
        <w:rPr>
          <w:rFonts w:ascii="Times New Roman" w:hAnsi="Times New Roman" w:cs="Times New Roman"/>
          <w:sz w:val="24"/>
          <w:szCs w:val="24"/>
        </w:rPr>
        <w:t> Заповед № 1049 от 22.12.1987 г. на председателя на Комитета за опазване на природната среда. Актуализирана площ със Заповед № РД-133/ 20.02.2009 г. на министъра на околната среда и водите.</w:t>
      </w:r>
      <w:r>
        <w:rPr>
          <w:rFonts w:ascii="Times New Roman" w:hAnsi="Times New Roman" w:cs="Times New Roman"/>
          <w:sz w:val="24"/>
          <w:szCs w:val="24"/>
        </w:rPr>
        <w:t xml:space="preserve"> На територията и е з</w:t>
      </w:r>
      <w:r w:rsidR="00D926C6" w:rsidRPr="00C07047">
        <w:rPr>
          <w:rFonts w:ascii="Times New Roman" w:hAnsi="Times New Roman" w:cs="Times New Roman"/>
          <w:sz w:val="24"/>
          <w:szCs w:val="24"/>
        </w:rPr>
        <w:t>абранено кастрене, чупене на клони, нараняване на стъблата на дърветата; разкриване на кариери; строителство на сгради и пътища; паша на домашни животни; унищожаване или повреждане на растителността; ловуване; сечи, освен отгледни и санитарни.</w:t>
      </w:r>
    </w:p>
    <w:p w14:paraId="13DDF8E2" w14:textId="77777777" w:rsidR="00C07047" w:rsidRPr="00C07047" w:rsidRDefault="00D926C6" w:rsidP="00A83623">
      <w:pPr>
        <w:pStyle w:val="a7"/>
        <w:numPr>
          <w:ilvl w:val="0"/>
          <w:numId w:val="3"/>
        </w:numPr>
        <w:shd w:val="clear" w:color="auto" w:fill="FCFCFC"/>
        <w:spacing w:before="120" w:after="120" w:line="360" w:lineRule="auto"/>
        <w:ind w:left="714" w:hanging="357"/>
        <w:jc w:val="both"/>
        <w:rPr>
          <w:rFonts w:ascii="Times New Roman" w:hAnsi="Times New Roman" w:cs="Times New Roman"/>
          <w:sz w:val="24"/>
          <w:szCs w:val="24"/>
        </w:rPr>
      </w:pPr>
      <w:r w:rsidRPr="00C07047">
        <w:rPr>
          <w:rFonts w:ascii="Times New Roman" w:hAnsi="Times New Roman" w:cs="Times New Roman"/>
          <w:b/>
          <w:i/>
          <w:sz w:val="24"/>
          <w:szCs w:val="24"/>
        </w:rPr>
        <w:t>Природна забележителност „Скално образувание вратата”</w:t>
      </w:r>
      <w:r w:rsidR="00C07047" w:rsidRPr="00C07047">
        <w:rPr>
          <w:rFonts w:ascii="Times New Roman" w:hAnsi="Times New Roman" w:cs="Times New Roman"/>
          <w:sz w:val="24"/>
          <w:szCs w:val="24"/>
        </w:rPr>
        <w:t xml:space="preserve"> с Държавен регистрационен номер: ПЗ № 510. </w:t>
      </w:r>
    </w:p>
    <w:p w14:paraId="45A1B976" w14:textId="6F40E538" w:rsidR="00D926C6" w:rsidRDefault="00C07047" w:rsidP="008D0698">
      <w:pPr>
        <w:shd w:val="clear" w:color="auto" w:fill="FCFCFC"/>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Разположена е на територията на с </w:t>
      </w:r>
      <w:r w:rsidR="00D926C6" w:rsidRPr="00C07047">
        <w:rPr>
          <w:rFonts w:ascii="Times New Roman" w:hAnsi="Times New Roman" w:cs="Times New Roman"/>
          <w:sz w:val="24"/>
          <w:szCs w:val="24"/>
        </w:rPr>
        <w:t>Краново</w:t>
      </w:r>
      <w:r>
        <w:rPr>
          <w:rFonts w:ascii="Times New Roman" w:hAnsi="Times New Roman" w:cs="Times New Roman"/>
          <w:sz w:val="24"/>
          <w:szCs w:val="24"/>
        </w:rPr>
        <w:t xml:space="preserve"> и обхваща площ от 24,026 дка</w:t>
      </w:r>
      <w:r w:rsidR="00D926C6" w:rsidRPr="00C07047">
        <w:rPr>
          <w:rFonts w:ascii="Times New Roman" w:hAnsi="Times New Roman" w:cs="Times New Roman"/>
          <w:sz w:val="24"/>
          <w:szCs w:val="24"/>
        </w:rPr>
        <w:t xml:space="preserve"> горски фонд. Стопанисва се от Държавно горско стопанство “Силистра”.</w:t>
      </w:r>
      <w:r>
        <w:rPr>
          <w:rFonts w:ascii="Times New Roman" w:hAnsi="Times New Roman" w:cs="Times New Roman"/>
          <w:sz w:val="24"/>
          <w:szCs w:val="24"/>
        </w:rPr>
        <w:t xml:space="preserve"> </w:t>
      </w:r>
      <w:r w:rsidR="008D0698">
        <w:rPr>
          <w:rFonts w:ascii="Times New Roman" w:hAnsi="Times New Roman" w:cs="Times New Roman"/>
          <w:sz w:val="24"/>
          <w:szCs w:val="24"/>
        </w:rPr>
        <w:t>Обявена е със</w:t>
      </w:r>
      <w:r w:rsidR="00D926C6" w:rsidRPr="00C07047">
        <w:rPr>
          <w:rFonts w:ascii="Times New Roman" w:hAnsi="Times New Roman" w:cs="Times New Roman"/>
          <w:sz w:val="24"/>
          <w:szCs w:val="24"/>
        </w:rPr>
        <w:t> Заповед № 1049 от 22.12.1987 г. на председателя на Комитета за опазване на природната среда. Актуализирана площ със Заповед № РД-132/ 20.02.2009 г. на министъра на околната среда и водите.</w:t>
      </w:r>
      <w:r w:rsidR="008D0698">
        <w:rPr>
          <w:rFonts w:ascii="Times New Roman" w:hAnsi="Times New Roman" w:cs="Times New Roman"/>
          <w:sz w:val="24"/>
          <w:szCs w:val="24"/>
        </w:rPr>
        <w:t xml:space="preserve"> На територията и е з</w:t>
      </w:r>
      <w:r w:rsidR="00D926C6" w:rsidRPr="00C07047">
        <w:rPr>
          <w:rFonts w:ascii="Times New Roman" w:hAnsi="Times New Roman" w:cs="Times New Roman"/>
          <w:sz w:val="24"/>
          <w:szCs w:val="24"/>
        </w:rPr>
        <w:t>абранено кастрене, чупене на клони, нараняване на стъблата на дърветата; разкриване на кариери; строителство на сгради и пътища; паша на домашни животни; унищожаване или повреждане на растителността; ловуване; сечи, освен отгледни и санитарни.</w:t>
      </w:r>
    </w:p>
    <w:p w14:paraId="2BF55BF1" w14:textId="77777777" w:rsidR="006449D8" w:rsidRDefault="006449D8" w:rsidP="008D0698">
      <w:pPr>
        <w:shd w:val="clear" w:color="auto" w:fill="FCFCFC"/>
        <w:spacing w:before="120" w:after="120" w:line="360" w:lineRule="auto"/>
        <w:jc w:val="both"/>
        <w:rPr>
          <w:rFonts w:ascii="Times New Roman" w:hAnsi="Times New Roman" w:cs="Times New Roman"/>
          <w:sz w:val="24"/>
          <w:szCs w:val="24"/>
        </w:rPr>
      </w:pPr>
    </w:p>
    <w:p w14:paraId="7ED4EB1D" w14:textId="77777777" w:rsidR="006449D8" w:rsidRPr="00C07047" w:rsidRDefault="006449D8" w:rsidP="008D0698">
      <w:pPr>
        <w:shd w:val="clear" w:color="auto" w:fill="FCFCFC"/>
        <w:spacing w:before="120" w:after="120" w:line="360" w:lineRule="auto"/>
        <w:jc w:val="both"/>
        <w:rPr>
          <w:rFonts w:ascii="Times New Roman" w:hAnsi="Times New Roman" w:cs="Times New Roman"/>
          <w:sz w:val="24"/>
          <w:szCs w:val="24"/>
        </w:rPr>
      </w:pPr>
    </w:p>
    <w:p w14:paraId="6854C905" w14:textId="77777777" w:rsidR="00D926C6" w:rsidRPr="008D0698" w:rsidRDefault="00D926C6" w:rsidP="00A83623">
      <w:pPr>
        <w:pStyle w:val="a7"/>
        <w:numPr>
          <w:ilvl w:val="0"/>
          <w:numId w:val="3"/>
        </w:numPr>
        <w:shd w:val="clear" w:color="auto" w:fill="FCFCFC"/>
        <w:spacing w:before="150" w:after="150"/>
        <w:jc w:val="both"/>
        <w:rPr>
          <w:rFonts w:ascii="Times New Roman" w:hAnsi="Times New Roman" w:cs="Times New Roman"/>
          <w:sz w:val="24"/>
          <w:szCs w:val="24"/>
        </w:rPr>
      </w:pPr>
      <w:r w:rsidRPr="008D0698">
        <w:rPr>
          <w:rFonts w:ascii="Times New Roman" w:hAnsi="Times New Roman" w:cs="Times New Roman"/>
          <w:b/>
          <w:i/>
          <w:sz w:val="24"/>
          <w:szCs w:val="24"/>
        </w:rPr>
        <w:lastRenderedPageBreak/>
        <w:t>Защитена местност „Суха река”</w:t>
      </w:r>
      <w:r w:rsidR="008D0698" w:rsidRPr="008D0698">
        <w:rPr>
          <w:rFonts w:ascii="Times New Roman" w:hAnsi="Times New Roman" w:cs="Times New Roman"/>
          <w:sz w:val="24"/>
          <w:szCs w:val="24"/>
        </w:rPr>
        <w:t xml:space="preserve"> </w:t>
      </w:r>
      <w:r w:rsidR="008D0698">
        <w:rPr>
          <w:rFonts w:ascii="Times New Roman" w:hAnsi="Times New Roman" w:cs="Times New Roman"/>
          <w:sz w:val="24"/>
          <w:szCs w:val="24"/>
        </w:rPr>
        <w:t xml:space="preserve">с </w:t>
      </w:r>
      <w:r w:rsidR="008D0698" w:rsidRPr="008D0698">
        <w:rPr>
          <w:rFonts w:ascii="Times New Roman" w:hAnsi="Times New Roman" w:cs="Times New Roman"/>
          <w:sz w:val="24"/>
          <w:szCs w:val="24"/>
        </w:rPr>
        <w:t>Държавен регистрационен номер: ЗМ  № 454.</w:t>
      </w:r>
    </w:p>
    <w:p w14:paraId="17B0A6E6" w14:textId="77777777" w:rsidR="00D926C6" w:rsidRPr="00C07047" w:rsidRDefault="008D0698" w:rsidP="008D0698">
      <w:pPr>
        <w:shd w:val="clear" w:color="auto" w:fill="FCFCFC"/>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Обхваща територии от селата</w:t>
      </w:r>
      <w:r w:rsidR="00D926C6" w:rsidRPr="00C07047">
        <w:rPr>
          <w:rFonts w:ascii="Times New Roman" w:hAnsi="Times New Roman" w:cs="Times New Roman"/>
          <w:sz w:val="24"/>
          <w:szCs w:val="24"/>
        </w:rPr>
        <w:t xml:space="preserve"> Краново и </w:t>
      </w:r>
      <w:r>
        <w:rPr>
          <w:rFonts w:ascii="Times New Roman" w:hAnsi="Times New Roman" w:cs="Times New Roman"/>
          <w:sz w:val="24"/>
          <w:szCs w:val="24"/>
        </w:rPr>
        <w:t>Голеш с п</w:t>
      </w:r>
      <w:r w:rsidR="00D926C6" w:rsidRPr="00C07047">
        <w:rPr>
          <w:rFonts w:ascii="Times New Roman" w:hAnsi="Times New Roman" w:cs="Times New Roman"/>
          <w:sz w:val="24"/>
          <w:szCs w:val="24"/>
        </w:rPr>
        <w:t>лощ: 23 079,176 дка </w:t>
      </w:r>
      <w:r w:rsidR="00D926C6" w:rsidRPr="00F7734C">
        <w:rPr>
          <w:rFonts w:ascii="Times New Roman" w:hAnsi="Times New Roman" w:cs="Times New Roman"/>
          <w:sz w:val="24"/>
          <w:szCs w:val="24"/>
        </w:rPr>
        <w:t>- цялата площ</w:t>
      </w:r>
      <w:r w:rsidR="00F7734C" w:rsidRPr="00F7734C">
        <w:rPr>
          <w:rFonts w:ascii="Times New Roman" w:hAnsi="Times New Roman" w:cs="Times New Roman"/>
          <w:sz w:val="24"/>
          <w:szCs w:val="24"/>
        </w:rPr>
        <w:t xml:space="preserve"> на защитената местно</w:t>
      </w:r>
      <w:r w:rsidR="00F7734C">
        <w:rPr>
          <w:rFonts w:ascii="Times New Roman" w:hAnsi="Times New Roman" w:cs="Times New Roman"/>
          <w:sz w:val="24"/>
          <w:szCs w:val="24"/>
        </w:rPr>
        <w:t>с</w:t>
      </w:r>
      <w:r w:rsidR="00F7734C" w:rsidRPr="00F7734C">
        <w:rPr>
          <w:rFonts w:ascii="Times New Roman" w:hAnsi="Times New Roman" w:cs="Times New Roman"/>
          <w:sz w:val="24"/>
          <w:szCs w:val="24"/>
        </w:rPr>
        <w:t xml:space="preserve">т, от която </w:t>
      </w:r>
      <w:r w:rsidR="00D926C6" w:rsidRPr="00F7734C">
        <w:rPr>
          <w:rFonts w:ascii="Times New Roman" w:hAnsi="Times New Roman" w:cs="Times New Roman"/>
          <w:sz w:val="24"/>
          <w:szCs w:val="24"/>
        </w:rPr>
        <w:t xml:space="preserve">6 836,188 дка </w:t>
      </w:r>
      <w:r w:rsidR="00F7734C" w:rsidRPr="00F7734C">
        <w:rPr>
          <w:rFonts w:ascii="Times New Roman" w:hAnsi="Times New Roman" w:cs="Times New Roman"/>
          <w:sz w:val="24"/>
          <w:szCs w:val="24"/>
        </w:rPr>
        <w:t xml:space="preserve">са в обхвата </w:t>
      </w:r>
      <w:r w:rsidR="00D926C6" w:rsidRPr="00F7734C">
        <w:rPr>
          <w:rFonts w:ascii="Times New Roman" w:hAnsi="Times New Roman" w:cs="Times New Roman"/>
          <w:sz w:val="24"/>
          <w:szCs w:val="24"/>
        </w:rPr>
        <w:t>на територията на РИОСВ-Русе,</w:t>
      </w:r>
      <w:r w:rsidR="00D926C6" w:rsidRPr="00C07047">
        <w:rPr>
          <w:rFonts w:ascii="Times New Roman" w:hAnsi="Times New Roman" w:cs="Times New Roman"/>
          <w:sz w:val="24"/>
          <w:szCs w:val="24"/>
        </w:rPr>
        <w:t xml:space="preserve"> горски фонд и поземлен фонд. Стопанисва се от ДГС “Силистра” и Община Кайнарджа. </w:t>
      </w:r>
      <w:r>
        <w:rPr>
          <w:rFonts w:ascii="Times New Roman" w:hAnsi="Times New Roman" w:cs="Times New Roman"/>
          <w:sz w:val="24"/>
          <w:szCs w:val="24"/>
        </w:rPr>
        <w:t xml:space="preserve">Обявена е със </w:t>
      </w:r>
      <w:r w:rsidR="00D926C6" w:rsidRPr="00C07047">
        <w:rPr>
          <w:rFonts w:ascii="Times New Roman" w:hAnsi="Times New Roman" w:cs="Times New Roman"/>
          <w:sz w:val="24"/>
          <w:szCs w:val="24"/>
        </w:rPr>
        <w:t>Заповед № РД-538/ 12.07.2007 г. на министъра на околната среда и водите.</w:t>
      </w:r>
      <w:r>
        <w:rPr>
          <w:rFonts w:ascii="Times New Roman" w:hAnsi="Times New Roman" w:cs="Times New Roman"/>
          <w:sz w:val="24"/>
          <w:szCs w:val="24"/>
        </w:rPr>
        <w:t xml:space="preserve"> На територията са з</w:t>
      </w:r>
      <w:r w:rsidR="00D926C6" w:rsidRPr="00C07047">
        <w:rPr>
          <w:rFonts w:ascii="Times New Roman" w:hAnsi="Times New Roman" w:cs="Times New Roman"/>
          <w:sz w:val="24"/>
          <w:szCs w:val="24"/>
        </w:rPr>
        <w:t>абранени</w:t>
      </w:r>
      <w:r>
        <w:rPr>
          <w:rFonts w:ascii="Times New Roman" w:hAnsi="Times New Roman" w:cs="Times New Roman"/>
          <w:sz w:val="24"/>
          <w:szCs w:val="24"/>
        </w:rPr>
        <w:t>:</w:t>
      </w:r>
      <w:r w:rsidR="00D926C6" w:rsidRPr="00C07047">
        <w:rPr>
          <w:rFonts w:ascii="Times New Roman" w:hAnsi="Times New Roman" w:cs="Times New Roman"/>
          <w:sz w:val="24"/>
          <w:szCs w:val="24"/>
        </w:rPr>
        <w:t> строителство, с изключение изграждане, ремонт и реконструкция на пътища, включени в списъка на републиканските и общинските пътища съгласно чл. 3, ал. 4 от Закона за пътищата и предвидени в специализираните устройствени схеми и планове; разкриване на кариери и други дейности, с които се изменят скалните образувания и естественият ландшафт; скално катерене и алпинизъм в периода 1 март - 30 юли; безпокоене на животинските видове през размножителния период; осъществяване на горскостопански дейности в периода 1 март - 30 юли; осъществяване на горскостопански дейности, които водят до смяна на местните за района дървесни видове; палене на огън, освен на определените за това места; залесяване и разораване на ливадите и пасищата.</w:t>
      </w:r>
    </w:p>
    <w:p w14:paraId="6EFF967A" w14:textId="77777777" w:rsidR="00D058CB" w:rsidRPr="00E83FB3" w:rsidRDefault="00223A42" w:rsidP="00065F84">
      <w:pPr>
        <w:spacing w:before="122" w:line="360" w:lineRule="auto"/>
        <w:ind w:right="-6"/>
        <w:jc w:val="both"/>
        <w:rPr>
          <w:rFonts w:ascii="Times New Roman" w:hAnsi="Times New Roman" w:cs="Times New Roman"/>
          <w:b/>
          <w:sz w:val="24"/>
          <w:szCs w:val="24"/>
        </w:rPr>
      </w:pPr>
      <w:r w:rsidRPr="00F7734C">
        <w:rPr>
          <w:rFonts w:ascii="Times New Roman" w:hAnsi="Times New Roman" w:cs="Times New Roman"/>
          <w:b/>
          <w:sz w:val="24"/>
          <w:szCs w:val="24"/>
        </w:rPr>
        <w:t xml:space="preserve">2.3. </w:t>
      </w:r>
      <w:r w:rsidR="00E83FB3" w:rsidRPr="00F7734C">
        <w:rPr>
          <w:rFonts w:ascii="Times New Roman" w:hAnsi="Times New Roman" w:cs="Times New Roman"/>
          <w:b/>
          <w:sz w:val="24"/>
          <w:szCs w:val="24"/>
        </w:rPr>
        <w:t>Климатични</w:t>
      </w:r>
      <w:r w:rsidR="00E83FB3" w:rsidRPr="00E83FB3">
        <w:rPr>
          <w:rFonts w:ascii="Times New Roman" w:hAnsi="Times New Roman" w:cs="Times New Roman"/>
          <w:b/>
          <w:sz w:val="24"/>
          <w:szCs w:val="24"/>
        </w:rPr>
        <w:t xml:space="preserve"> промени и природни рискове</w:t>
      </w:r>
    </w:p>
    <w:p w14:paraId="5E3CA6C0" w14:textId="4A4C8E82" w:rsidR="00E83FB3" w:rsidRPr="00863711" w:rsidRDefault="00E83FB3" w:rsidP="00E83FB3">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 xml:space="preserve">Според климатичното райониране на Република България територията на община Кайнарджа спада към европейско континенталната климатична област, подобласт - умерено континентална, район </w:t>
      </w:r>
      <w:r w:rsidR="00F45E7A" w:rsidRPr="00863711">
        <w:rPr>
          <w:rFonts w:ascii="Times New Roman" w:hAnsi="Times New Roman" w:cs="Times New Roman"/>
          <w:sz w:val="24"/>
          <w:szCs w:val="24"/>
        </w:rPr>
        <w:t>северно добруджански</w:t>
      </w:r>
      <w:r w:rsidRPr="00863711">
        <w:rPr>
          <w:rFonts w:ascii="Times New Roman" w:hAnsi="Times New Roman" w:cs="Times New Roman"/>
          <w:sz w:val="24"/>
          <w:szCs w:val="24"/>
        </w:rPr>
        <w:t>. Микрорайонът е със силно изразен континентален климат – студена зима и горещо лято, като с</w:t>
      </w:r>
      <w:r w:rsidR="00682B8F">
        <w:rPr>
          <w:rFonts w:ascii="Times New Roman" w:hAnsi="Times New Roman" w:cs="Times New Roman"/>
          <w:sz w:val="24"/>
          <w:szCs w:val="24"/>
        </w:rPr>
        <w:t>ъществено влияние върху влажнос</w:t>
      </w:r>
      <w:r w:rsidRPr="00863711">
        <w:rPr>
          <w:rFonts w:ascii="Times New Roman" w:hAnsi="Times New Roman" w:cs="Times New Roman"/>
          <w:sz w:val="24"/>
          <w:szCs w:val="24"/>
        </w:rPr>
        <w:t>тта на въздуха оказва и басейнът на р. Дунав, отстоящ на 20 –30 км. Отсъствието на планини осигурява свободен достъп на въздушни маси с различна температура и влажност, което довежда до много резки промени в климатичните фактори.</w:t>
      </w:r>
    </w:p>
    <w:p w14:paraId="57D60B42" w14:textId="77777777" w:rsidR="00E83FB3" w:rsidRPr="00F45E7A" w:rsidRDefault="00E83FB3" w:rsidP="00F45E7A">
      <w:pPr>
        <w:spacing w:before="122" w:line="360" w:lineRule="auto"/>
        <w:ind w:right="-6"/>
        <w:jc w:val="both"/>
        <w:rPr>
          <w:rFonts w:ascii="Times New Roman" w:hAnsi="Times New Roman" w:cs="Times New Roman"/>
          <w:b/>
          <w:i/>
          <w:sz w:val="24"/>
          <w:szCs w:val="24"/>
        </w:rPr>
      </w:pPr>
      <w:r w:rsidRPr="00F45E7A">
        <w:rPr>
          <w:rFonts w:ascii="Times New Roman" w:hAnsi="Times New Roman" w:cs="Times New Roman"/>
          <w:b/>
          <w:i/>
          <w:sz w:val="24"/>
          <w:szCs w:val="24"/>
        </w:rPr>
        <w:t>Температурен режим</w:t>
      </w:r>
    </w:p>
    <w:p w14:paraId="497AD850" w14:textId="77777777" w:rsidR="00E83FB3" w:rsidRDefault="00E83FB3" w:rsidP="00E83FB3">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Температурните характеристики определят района като относително студен за съответната географска ширина през зимата. Най-студеният месец е януари със средна минимална температура (-13,8°С) и средна максимална 11,6°С. При изключително студени зими, които не са рядкост за района, температурите се понижават до (-35°С). Среднодневните температури на въздуха през зимата са над +5°С. Лятото е горещо и засушливо, средна температура на въздуха през месеците юни, юли и август не спада под 25,4°С средно за последните 5 години. През месец август са измерени най-високите температури за района</w:t>
      </w:r>
      <w:r>
        <w:rPr>
          <w:rFonts w:ascii="Times New Roman" w:hAnsi="Times New Roman" w:cs="Times New Roman"/>
          <w:sz w:val="24"/>
          <w:szCs w:val="24"/>
        </w:rPr>
        <w:t xml:space="preserve"> </w:t>
      </w:r>
      <w:r w:rsidRPr="00863711">
        <w:rPr>
          <w:rFonts w:ascii="Times New Roman" w:hAnsi="Times New Roman" w:cs="Times New Roman"/>
          <w:sz w:val="24"/>
          <w:szCs w:val="24"/>
        </w:rPr>
        <w:t>+36,8°С и абсл.</w:t>
      </w:r>
      <w:r w:rsidR="008D0698">
        <w:rPr>
          <w:rFonts w:ascii="Times New Roman" w:hAnsi="Times New Roman" w:cs="Times New Roman"/>
          <w:sz w:val="24"/>
          <w:szCs w:val="24"/>
        </w:rPr>
        <w:t xml:space="preserve"> </w:t>
      </w:r>
      <w:r w:rsidRPr="00863711">
        <w:rPr>
          <w:rFonts w:ascii="Times New Roman" w:hAnsi="Times New Roman" w:cs="Times New Roman"/>
          <w:sz w:val="24"/>
          <w:szCs w:val="24"/>
        </w:rPr>
        <w:t>макс.</w:t>
      </w:r>
      <w:r w:rsidR="008D0698">
        <w:rPr>
          <w:rFonts w:ascii="Times New Roman" w:hAnsi="Times New Roman" w:cs="Times New Roman"/>
          <w:sz w:val="24"/>
          <w:szCs w:val="24"/>
        </w:rPr>
        <w:t xml:space="preserve"> </w:t>
      </w:r>
      <w:r w:rsidRPr="00863711">
        <w:rPr>
          <w:rFonts w:ascii="Times New Roman" w:hAnsi="Times New Roman" w:cs="Times New Roman"/>
          <w:sz w:val="24"/>
          <w:szCs w:val="24"/>
        </w:rPr>
        <w:t>температура 44,1°С. Средната годишна температура на въздуха е +11,6°С.</w:t>
      </w:r>
    </w:p>
    <w:p w14:paraId="26E7F6D7" w14:textId="77777777" w:rsidR="006449D8" w:rsidRPr="00863711" w:rsidRDefault="006449D8" w:rsidP="00E83FB3">
      <w:pPr>
        <w:spacing w:before="122" w:line="360" w:lineRule="auto"/>
        <w:ind w:right="-6"/>
        <w:jc w:val="both"/>
        <w:rPr>
          <w:rFonts w:ascii="Times New Roman" w:hAnsi="Times New Roman" w:cs="Times New Roman"/>
          <w:sz w:val="24"/>
          <w:szCs w:val="24"/>
        </w:rPr>
      </w:pPr>
    </w:p>
    <w:p w14:paraId="3079E7D9" w14:textId="77777777" w:rsidR="00E83FB3" w:rsidRPr="00F45E7A" w:rsidRDefault="00E83FB3" w:rsidP="00E83FB3">
      <w:pPr>
        <w:widowControl w:val="0"/>
        <w:autoSpaceDE w:val="0"/>
        <w:autoSpaceDN w:val="0"/>
        <w:spacing w:before="1" w:after="1" w:line="240" w:lineRule="auto"/>
        <w:rPr>
          <w:rFonts w:ascii="Times New Roman" w:eastAsia="Calibri" w:hAnsi="Times New Roman" w:cs="Times New Roman"/>
          <w:sz w:val="4"/>
        </w:rPr>
      </w:pPr>
    </w:p>
    <w:tbl>
      <w:tblPr>
        <w:tblStyle w:val="TableNormal1"/>
        <w:tblW w:w="96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570"/>
        <w:gridCol w:w="716"/>
        <w:gridCol w:w="568"/>
        <w:gridCol w:w="566"/>
        <w:gridCol w:w="708"/>
        <w:gridCol w:w="708"/>
        <w:gridCol w:w="568"/>
        <w:gridCol w:w="566"/>
        <w:gridCol w:w="708"/>
        <w:gridCol w:w="711"/>
        <w:gridCol w:w="708"/>
        <w:gridCol w:w="566"/>
        <w:gridCol w:w="568"/>
      </w:tblGrid>
      <w:tr w:rsidR="00E83FB3" w:rsidRPr="008D0698" w14:paraId="5BAF1EFD" w14:textId="77777777" w:rsidTr="00F45E7A">
        <w:trPr>
          <w:trHeight w:val="522"/>
        </w:trPr>
        <w:tc>
          <w:tcPr>
            <w:tcW w:w="1421" w:type="dxa"/>
            <w:shd w:val="clear" w:color="auto" w:fill="F3F3F3"/>
          </w:tcPr>
          <w:p w14:paraId="4FC02E19" w14:textId="77777777" w:rsidR="00E83FB3" w:rsidRPr="008D0698" w:rsidRDefault="00E83FB3" w:rsidP="0086607A">
            <w:pPr>
              <w:spacing w:line="265" w:lineRule="exact"/>
              <w:ind w:left="110"/>
              <w:rPr>
                <w:rFonts w:ascii="Times New Roman" w:eastAsia="Times New Roman" w:hAnsi="Times New Roman" w:cs="Times New Roman"/>
              </w:rPr>
            </w:pPr>
            <w:r w:rsidRPr="008D0698">
              <w:rPr>
                <w:rFonts w:ascii="Times New Roman" w:eastAsia="Times New Roman" w:hAnsi="Times New Roman" w:cs="Times New Roman"/>
              </w:rPr>
              <w:lastRenderedPageBreak/>
              <w:t>месеци</w:t>
            </w:r>
          </w:p>
        </w:tc>
        <w:tc>
          <w:tcPr>
            <w:tcW w:w="570" w:type="dxa"/>
            <w:tcBorders>
              <w:bottom w:val="single" w:sz="4" w:space="0" w:color="000000"/>
              <w:right w:val="double" w:sz="1" w:space="0" w:color="000000"/>
            </w:tcBorders>
            <w:shd w:val="clear" w:color="auto" w:fill="F3F3F3"/>
          </w:tcPr>
          <w:p w14:paraId="1AB54CC0" w14:textId="77777777" w:rsidR="00E83FB3" w:rsidRPr="008D0698" w:rsidRDefault="00E83FB3" w:rsidP="0086607A">
            <w:pPr>
              <w:spacing w:line="265" w:lineRule="exact"/>
              <w:ind w:left="110"/>
              <w:rPr>
                <w:rFonts w:ascii="Times New Roman" w:eastAsia="Times New Roman" w:hAnsi="Times New Roman" w:cs="Times New Roman"/>
              </w:rPr>
            </w:pPr>
            <w:r w:rsidRPr="008D0698">
              <w:rPr>
                <w:rFonts w:ascii="Times New Roman" w:eastAsia="Times New Roman" w:hAnsi="Times New Roman" w:cs="Times New Roman"/>
              </w:rPr>
              <w:t>год.</w:t>
            </w:r>
          </w:p>
        </w:tc>
        <w:tc>
          <w:tcPr>
            <w:tcW w:w="716" w:type="dxa"/>
            <w:tcBorders>
              <w:left w:val="double" w:sz="1" w:space="0" w:color="000000"/>
            </w:tcBorders>
            <w:shd w:val="clear" w:color="auto" w:fill="F3F3F3"/>
          </w:tcPr>
          <w:p w14:paraId="384E2928" w14:textId="77777777" w:rsidR="00E83FB3" w:rsidRPr="008D0698" w:rsidRDefault="00E83FB3" w:rsidP="0086607A">
            <w:pPr>
              <w:spacing w:line="265" w:lineRule="exact"/>
              <w:ind w:left="4"/>
              <w:jc w:val="center"/>
              <w:rPr>
                <w:rFonts w:ascii="Times New Roman" w:eastAsia="Times New Roman" w:hAnsi="Times New Roman" w:cs="Times New Roman"/>
              </w:rPr>
            </w:pPr>
            <w:r w:rsidRPr="008D0698">
              <w:rPr>
                <w:rFonts w:ascii="Times New Roman" w:eastAsia="Times New Roman" w:hAnsi="Times New Roman" w:cs="Times New Roman"/>
              </w:rPr>
              <w:t>I</w:t>
            </w:r>
          </w:p>
        </w:tc>
        <w:tc>
          <w:tcPr>
            <w:tcW w:w="568" w:type="dxa"/>
            <w:shd w:val="clear" w:color="auto" w:fill="F3F3F3"/>
          </w:tcPr>
          <w:p w14:paraId="298DC158" w14:textId="77777777" w:rsidR="00E83FB3" w:rsidRPr="008D0698" w:rsidRDefault="00E83FB3" w:rsidP="0086607A">
            <w:pPr>
              <w:spacing w:line="265" w:lineRule="exact"/>
              <w:ind w:left="126" w:right="107"/>
              <w:jc w:val="center"/>
              <w:rPr>
                <w:rFonts w:ascii="Times New Roman" w:eastAsia="Times New Roman" w:hAnsi="Times New Roman" w:cs="Times New Roman"/>
              </w:rPr>
            </w:pPr>
            <w:r w:rsidRPr="008D0698">
              <w:rPr>
                <w:rFonts w:ascii="Times New Roman" w:eastAsia="Times New Roman" w:hAnsi="Times New Roman" w:cs="Times New Roman"/>
              </w:rPr>
              <w:t>II</w:t>
            </w:r>
          </w:p>
        </w:tc>
        <w:tc>
          <w:tcPr>
            <w:tcW w:w="566" w:type="dxa"/>
            <w:shd w:val="clear" w:color="auto" w:fill="F3F3F3"/>
          </w:tcPr>
          <w:p w14:paraId="3E3F1054" w14:textId="77777777" w:rsidR="00E83FB3" w:rsidRPr="008D0698" w:rsidRDefault="00E83FB3" w:rsidP="0086607A">
            <w:pPr>
              <w:spacing w:line="265" w:lineRule="exact"/>
              <w:ind w:left="122" w:right="107"/>
              <w:jc w:val="center"/>
              <w:rPr>
                <w:rFonts w:ascii="Times New Roman" w:eastAsia="Times New Roman" w:hAnsi="Times New Roman" w:cs="Times New Roman"/>
              </w:rPr>
            </w:pPr>
            <w:r w:rsidRPr="008D0698">
              <w:rPr>
                <w:rFonts w:ascii="Times New Roman" w:eastAsia="Times New Roman" w:hAnsi="Times New Roman" w:cs="Times New Roman"/>
              </w:rPr>
              <w:t>III</w:t>
            </w:r>
          </w:p>
        </w:tc>
        <w:tc>
          <w:tcPr>
            <w:tcW w:w="708" w:type="dxa"/>
            <w:shd w:val="clear" w:color="auto" w:fill="F3F3F3"/>
          </w:tcPr>
          <w:p w14:paraId="14624BAC" w14:textId="77777777" w:rsidR="00E83FB3" w:rsidRPr="008D0698" w:rsidRDefault="00E83FB3" w:rsidP="0086607A">
            <w:pPr>
              <w:spacing w:line="265" w:lineRule="exact"/>
              <w:ind w:left="74" w:right="56"/>
              <w:jc w:val="center"/>
              <w:rPr>
                <w:rFonts w:ascii="Times New Roman" w:eastAsia="Times New Roman" w:hAnsi="Times New Roman" w:cs="Times New Roman"/>
              </w:rPr>
            </w:pPr>
            <w:r w:rsidRPr="008D0698">
              <w:rPr>
                <w:rFonts w:ascii="Times New Roman" w:eastAsia="Times New Roman" w:hAnsi="Times New Roman" w:cs="Times New Roman"/>
              </w:rPr>
              <w:t>IV</w:t>
            </w:r>
          </w:p>
        </w:tc>
        <w:tc>
          <w:tcPr>
            <w:tcW w:w="708" w:type="dxa"/>
            <w:shd w:val="clear" w:color="auto" w:fill="F3F3F3"/>
          </w:tcPr>
          <w:p w14:paraId="19FDC134" w14:textId="77777777" w:rsidR="00E83FB3" w:rsidRPr="008D0698" w:rsidRDefault="00E83FB3" w:rsidP="0086607A">
            <w:pPr>
              <w:spacing w:line="265" w:lineRule="exact"/>
              <w:ind w:left="21"/>
              <w:jc w:val="center"/>
              <w:rPr>
                <w:rFonts w:ascii="Times New Roman" w:eastAsia="Times New Roman" w:hAnsi="Times New Roman" w:cs="Times New Roman"/>
              </w:rPr>
            </w:pPr>
            <w:r w:rsidRPr="008D0698">
              <w:rPr>
                <w:rFonts w:ascii="Times New Roman" w:eastAsia="Times New Roman" w:hAnsi="Times New Roman" w:cs="Times New Roman"/>
              </w:rPr>
              <w:t>V</w:t>
            </w:r>
          </w:p>
        </w:tc>
        <w:tc>
          <w:tcPr>
            <w:tcW w:w="568" w:type="dxa"/>
            <w:shd w:val="clear" w:color="auto" w:fill="F3F3F3"/>
          </w:tcPr>
          <w:p w14:paraId="36E9B8D0" w14:textId="77777777" w:rsidR="00E83FB3" w:rsidRPr="008D0698" w:rsidRDefault="00E83FB3" w:rsidP="0086607A">
            <w:pPr>
              <w:spacing w:line="265" w:lineRule="exact"/>
              <w:ind w:left="126" w:right="107"/>
              <w:jc w:val="center"/>
              <w:rPr>
                <w:rFonts w:ascii="Times New Roman" w:eastAsia="Times New Roman" w:hAnsi="Times New Roman" w:cs="Times New Roman"/>
              </w:rPr>
            </w:pPr>
            <w:r w:rsidRPr="008D0698">
              <w:rPr>
                <w:rFonts w:ascii="Times New Roman" w:eastAsia="Times New Roman" w:hAnsi="Times New Roman" w:cs="Times New Roman"/>
              </w:rPr>
              <w:t>VI</w:t>
            </w:r>
          </w:p>
        </w:tc>
        <w:tc>
          <w:tcPr>
            <w:tcW w:w="566" w:type="dxa"/>
            <w:shd w:val="clear" w:color="auto" w:fill="F3F3F3"/>
          </w:tcPr>
          <w:p w14:paraId="3F63E3FF" w14:textId="77777777" w:rsidR="00E83FB3" w:rsidRPr="008D0698" w:rsidRDefault="00E83FB3" w:rsidP="0086607A">
            <w:pPr>
              <w:spacing w:line="265" w:lineRule="exact"/>
              <w:ind w:left="170"/>
              <w:rPr>
                <w:rFonts w:ascii="Times New Roman" w:eastAsia="Times New Roman" w:hAnsi="Times New Roman" w:cs="Times New Roman"/>
              </w:rPr>
            </w:pPr>
            <w:r w:rsidRPr="008D0698">
              <w:rPr>
                <w:rFonts w:ascii="Times New Roman" w:eastAsia="Times New Roman" w:hAnsi="Times New Roman" w:cs="Times New Roman"/>
              </w:rPr>
              <w:t>VII</w:t>
            </w:r>
          </w:p>
        </w:tc>
        <w:tc>
          <w:tcPr>
            <w:tcW w:w="708" w:type="dxa"/>
            <w:shd w:val="clear" w:color="auto" w:fill="F3F3F3"/>
          </w:tcPr>
          <w:p w14:paraId="762E7EB5" w14:textId="77777777" w:rsidR="00E83FB3" w:rsidRPr="008D0698" w:rsidRDefault="00E83FB3" w:rsidP="0086607A">
            <w:pPr>
              <w:spacing w:line="265" w:lineRule="exact"/>
              <w:ind w:left="214"/>
              <w:rPr>
                <w:rFonts w:ascii="Times New Roman" w:eastAsia="Times New Roman" w:hAnsi="Times New Roman" w:cs="Times New Roman"/>
              </w:rPr>
            </w:pPr>
            <w:r w:rsidRPr="008D0698">
              <w:rPr>
                <w:rFonts w:ascii="Times New Roman" w:eastAsia="Times New Roman" w:hAnsi="Times New Roman" w:cs="Times New Roman"/>
              </w:rPr>
              <w:t>VIII</w:t>
            </w:r>
          </w:p>
        </w:tc>
        <w:tc>
          <w:tcPr>
            <w:tcW w:w="711" w:type="dxa"/>
            <w:shd w:val="clear" w:color="auto" w:fill="F3F3F3"/>
          </w:tcPr>
          <w:p w14:paraId="70BFD41F" w14:textId="77777777" w:rsidR="00E83FB3" w:rsidRPr="008D0698" w:rsidRDefault="00E83FB3" w:rsidP="0086607A">
            <w:pPr>
              <w:spacing w:line="265" w:lineRule="exact"/>
              <w:ind w:left="110" w:right="88"/>
              <w:jc w:val="center"/>
              <w:rPr>
                <w:rFonts w:ascii="Times New Roman" w:eastAsia="Times New Roman" w:hAnsi="Times New Roman" w:cs="Times New Roman"/>
              </w:rPr>
            </w:pPr>
            <w:r w:rsidRPr="008D0698">
              <w:rPr>
                <w:rFonts w:ascii="Times New Roman" w:eastAsia="Times New Roman" w:hAnsi="Times New Roman" w:cs="Times New Roman"/>
              </w:rPr>
              <w:t>IX</w:t>
            </w:r>
          </w:p>
        </w:tc>
        <w:tc>
          <w:tcPr>
            <w:tcW w:w="708" w:type="dxa"/>
            <w:shd w:val="clear" w:color="auto" w:fill="F3F3F3"/>
          </w:tcPr>
          <w:p w14:paraId="0A399889" w14:textId="77777777" w:rsidR="00E83FB3" w:rsidRPr="008D0698" w:rsidRDefault="00E83FB3" w:rsidP="0086607A">
            <w:pPr>
              <w:spacing w:line="265" w:lineRule="exact"/>
              <w:ind w:left="18"/>
              <w:jc w:val="center"/>
              <w:rPr>
                <w:rFonts w:ascii="Times New Roman" w:eastAsia="Times New Roman" w:hAnsi="Times New Roman" w:cs="Times New Roman"/>
              </w:rPr>
            </w:pPr>
            <w:r w:rsidRPr="008D0698">
              <w:rPr>
                <w:rFonts w:ascii="Times New Roman" w:eastAsia="Times New Roman" w:hAnsi="Times New Roman" w:cs="Times New Roman"/>
              </w:rPr>
              <w:t>X</w:t>
            </w:r>
          </w:p>
        </w:tc>
        <w:tc>
          <w:tcPr>
            <w:tcW w:w="566" w:type="dxa"/>
            <w:shd w:val="clear" w:color="auto" w:fill="F3F3F3"/>
          </w:tcPr>
          <w:p w14:paraId="5E9D6934" w14:textId="77777777" w:rsidR="00E83FB3" w:rsidRPr="008D0698" w:rsidRDefault="00E83FB3" w:rsidP="0086607A">
            <w:pPr>
              <w:spacing w:line="265" w:lineRule="exact"/>
              <w:ind w:left="127" w:right="107"/>
              <w:jc w:val="center"/>
              <w:rPr>
                <w:rFonts w:ascii="Times New Roman" w:eastAsia="Times New Roman" w:hAnsi="Times New Roman" w:cs="Times New Roman"/>
              </w:rPr>
            </w:pPr>
            <w:r w:rsidRPr="008D0698">
              <w:rPr>
                <w:rFonts w:ascii="Times New Roman" w:eastAsia="Times New Roman" w:hAnsi="Times New Roman" w:cs="Times New Roman"/>
              </w:rPr>
              <w:t>XI</w:t>
            </w:r>
          </w:p>
        </w:tc>
        <w:tc>
          <w:tcPr>
            <w:tcW w:w="568" w:type="dxa"/>
            <w:shd w:val="clear" w:color="auto" w:fill="F3F3F3"/>
          </w:tcPr>
          <w:p w14:paraId="57D9DAE3" w14:textId="77777777" w:rsidR="00E83FB3" w:rsidRPr="008D0698" w:rsidRDefault="00E83FB3" w:rsidP="0086607A">
            <w:pPr>
              <w:spacing w:line="265" w:lineRule="exact"/>
              <w:ind w:left="132" w:right="107"/>
              <w:jc w:val="center"/>
              <w:rPr>
                <w:rFonts w:ascii="Times New Roman" w:eastAsia="Times New Roman" w:hAnsi="Times New Roman" w:cs="Times New Roman"/>
              </w:rPr>
            </w:pPr>
            <w:r w:rsidRPr="008D0698">
              <w:rPr>
                <w:rFonts w:ascii="Times New Roman" w:eastAsia="Times New Roman" w:hAnsi="Times New Roman" w:cs="Times New Roman"/>
              </w:rPr>
              <w:t>XII</w:t>
            </w:r>
          </w:p>
        </w:tc>
      </w:tr>
      <w:tr w:rsidR="00E83FB3" w:rsidRPr="008D0698" w14:paraId="55E2FC2C" w14:textId="77777777" w:rsidTr="00F45E7A">
        <w:trPr>
          <w:trHeight w:val="775"/>
        </w:trPr>
        <w:tc>
          <w:tcPr>
            <w:tcW w:w="1421" w:type="dxa"/>
            <w:tcBorders>
              <w:left w:val="single" w:sz="6" w:space="0" w:color="000000"/>
            </w:tcBorders>
            <w:shd w:val="clear" w:color="auto" w:fill="F3F3F3"/>
          </w:tcPr>
          <w:p w14:paraId="6844B8A8" w14:textId="77777777" w:rsidR="00E83FB3" w:rsidRPr="008D0698" w:rsidRDefault="00E83FB3" w:rsidP="0086607A">
            <w:pPr>
              <w:spacing w:line="360" w:lineRule="auto"/>
              <w:ind w:left="196" w:right="167" w:firstLine="98"/>
              <w:rPr>
                <w:rFonts w:ascii="Times New Roman" w:eastAsia="Times New Roman" w:hAnsi="Times New Roman" w:cs="Times New Roman"/>
              </w:rPr>
            </w:pPr>
            <w:r w:rsidRPr="008D0698">
              <w:rPr>
                <w:rFonts w:ascii="Times New Roman" w:eastAsia="Times New Roman" w:hAnsi="Times New Roman" w:cs="Times New Roman"/>
              </w:rPr>
              <w:t>t°C на</w:t>
            </w:r>
            <w:r w:rsidRPr="008D0698">
              <w:rPr>
                <w:rFonts w:ascii="Times New Roman" w:eastAsia="Times New Roman" w:hAnsi="Times New Roman" w:cs="Times New Roman"/>
                <w:spacing w:val="1"/>
              </w:rPr>
              <w:t xml:space="preserve"> </w:t>
            </w:r>
            <w:r w:rsidRPr="008D0698">
              <w:rPr>
                <w:rFonts w:ascii="Times New Roman" w:eastAsia="Times New Roman" w:hAnsi="Times New Roman" w:cs="Times New Roman"/>
              </w:rPr>
              <w:t>въздуха</w:t>
            </w:r>
          </w:p>
        </w:tc>
        <w:tc>
          <w:tcPr>
            <w:tcW w:w="570" w:type="dxa"/>
            <w:tcBorders>
              <w:right w:val="double" w:sz="2" w:space="0" w:color="000000"/>
            </w:tcBorders>
            <w:shd w:val="clear" w:color="auto" w:fill="FBE4D5" w:themeFill="accent2" w:themeFillTint="33"/>
          </w:tcPr>
          <w:p w14:paraId="2F6D02B0" w14:textId="77777777" w:rsidR="00E83FB3" w:rsidRPr="008D0698" w:rsidRDefault="00E83FB3" w:rsidP="0086607A">
            <w:pPr>
              <w:spacing w:line="265" w:lineRule="exact"/>
              <w:ind w:left="110"/>
              <w:rPr>
                <w:rFonts w:ascii="Times New Roman" w:eastAsia="Times New Roman" w:hAnsi="Times New Roman" w:cs="Times New Roman"/>
              </w:rPr>
            </w:pPr>
            <w:r w:rsidRPr="008D0698">
              <w:rPr>
                <w:rFonts w:ascii="Times New Roman" w:eastAsia="Times New Roman" w:hAnsi="Times New Roman" w:cs="Times New Roman"/>
              </w:rPr>
              <w:t>11,6</w:t>
            </w:r>
          </w:p>
        </w:tc>
        <w:tc>
          <w:tcPr>
            <w:tcW w:w="716" w:type="dxa"/>
            <w:tcBorders>
              <w:left w:val="double" w:sz="2" w:space="0" w:color="000000"/>
            </w:tcBorders>
          </w:tcPr>
          <w:p w14:paraId="040CE4DF" w14:textId="77777777" w:rsidR="00E83FB3" w:rsidRPr="008D0698" w:rsidRDefault="00E83FB3" w:rsidP="0086607A">
            <w:pPr>
              <w:spacing w:line="265" w:lineRule="exact"/>
              <w:ind w:right="166"/>
              <w:jc w:val="right"/>
              <w:rPr>
                <w:rFonts w:ascii="Times New Roman" w:eastAsia="Times New Roman" w:hAnsi="Times New Roman" w:cs="Times New Roman"/>
              </w:rPr>
            </w:pPr>
            <w:r w:rsidRPr="008D0698">
              <w:rPr>
                <w:rFonts w:ascii="Times New Roman" w:eastAsia="Times New Roman" w:hAnsi="Times New Roman" w:cs="Times New Roman"/>
              </w:rPr>
              <w:t>-1,7</w:t>
            </w:r>
          </w:p>
        </w:tc>
        <w:tc>
          <w:tcPr>
            <w:tcW w:w="568" w:type="dxa"/>
          </w:tcPr>
          <w:p w14:paraId="7DB4E4B2" w14:textId="77777777" w:rsidR="00E83FB3" w:rsidRPr="008D0698" w:rsidRDefault="00E83FB3" w:rsidP="0086607A">
            <w:pPr>
              <w:spacing w:line="265" w:lineRule="exact"/>
              <w:ind w:right="126"/>
              <w:jc w:val="right"/>
              <w:rPr>
                <w:rFonts w:ascii="Times New Roman" w:eastAsia="Times New Roman" w:hAnsi="Times New Roman" w:cs="Times New Roman"/>
              </w:rPr>
            </w:pPr>
            <w:r w:rsidRPr="008D0698">
              <w:rPr>
                <w:rFonts w:ascii="Times New Roman" w:eastAsia="Times New Roman" w:hAnsi="Times New Roman" w:cs="Times New Roman"/>
              </w:rPr>
              <w:t>0,8</w:t>
            </w:r>
          </w:p>
        </w:tc>
        <w:tc>
          <w:tcPr>
            <w:tcW w:w="566" w:type="dxa"/>
          </w:tcPr>
          <w:p w14:paraId="1FB68EE1" w14:textId="77777777" w:rsidR="00E83FB3" w:rsidRPr="008D0698" w:rsidRDefault="00E83FB3" w:rsidP="0086607A">
            <w:pPr>
              <w:spacing w:line="265" w:lineRule="exact"/>
              <w:ind w:left="126" w:right="107"/>
              <w:jc w:val="center"/>
              <w:rPr>
                <w:rFonts w:ascii="Times New Roman" w:eastAsia="Times New Roman" w:hAnsi="Times New Roman" w:cs="Times New Roman"/>
              </w:rPr>
            </w:pPr>
            <w:r w:rsidRPr="008D0698">
              <w:rPr>
                <w:rFonts w:ascii="Times New Roman" w:eastAsia="Times New Roman" w:hAnsi="Times New Roman" w:cs="Times New Roman"/>
              </w:rPr>
              <w:t>5,3</w:t>
            </w:r>
          </w:p>
        </w:tc>
        <w:tc>
          <w:tcPr>
            <w:tcW w:w="708" w:type="dxa"/>
          </w:tcPr>
          <w:p w14:paraId="39941E49" w14:textId="77777777" w:rsidR="00E83FB3" w:rsidRPr="008D0698" w:rsidRDefault="00E83FB3" w:rsidP="0086607A">
            <w:pPr>
              <w:spacing w:line="265" w:lineRule="exact"/>
              <w:ind w:left="74" w:right="58"/>
              <w:jc w:val="center"/>
              <w:rPr>
                <w:rFonts w:ascii="Times New Roman" w:eastAsia="Times New Roman" w:hAnsi="Times New Roman" w:cs="Times New Roman"/>
              </w:rPr>
            </w:pPr>
            <w:r w:rsidRPr="008D0698">
              <w:rPr>
                <w:rFonts w:ascii="Times New Roman" w:eastAsia="Times New Roman" w:hAnsi="Times New Roman" w:cs="Times New Roman"/>
              </w:rPr>
              <w:t>11,8</w:t>
            </w:r>
          </w:p>
        </w:tc>
        <w:tc>
          <w:tcPr>
            <w:tcW w:w="708" w:type="dxa"/>
          </w:tcPr>
          <w:p w14:paraId="025ABA7A" w14:textId="77777777" w:rsidR="00E83FB3" w:rsidRPr="008D0698" w:rsidRDefault="00E83FB3" w:rsidP="0086607A">
            <w:pPr>
              <w:spacing w:line="265" w:lineRule="exact"/>
              <w:ind w:left="74" w:right="53"/>
              <w:jc w:val="center"/>
              <w:rPr>
                <w:rFonts w:ascii="Times New Roman" w:eastAsia="Times New Roman" w:hAnsi="Times New Roman" w:cs="Times New Roman"/>
              </w:rPr>
            </w:pPr>
            <w:r w:rsidRPr="008D0698">
              <w:rPr>
                <w:rFonts w:ascii="Times New Roman" w:eastAsia="Times New Roman" w:hAnsi="Times New Roman" w:cs="Times New Roman"/>
              </w:rPr>
              <w:t>17,3</w:t>
            </w:r>
          </w:p>
        </w:tc>
        <w:tc>
          <w:tcPr>
            <w:tcW w:w="568" w:type="dxa"/>
          </w:tcPr>
          <w:p w14:paraId="6DB099A2" w14:textId="77777777" w:rsidR="00E83FB3" w:rsidRPr="008D0698" w:rsidRDefault="00E83FB3" w:rsidP="0086607A">
            <w:pPr>
              <w:spacing w:line="265" w:lineRule="exact"/>
              <w:ind w:left="129" w:right="107"/>
              <w:jc w:val="center"/>
              <w:rPr>
                <w:rFonts w:ascii="Times New Roman" w:eastAsia="Times New Roman" w:hAnsi="Times New Roman" w:cs="Times New Roman"/>
              </w:rPr>
            </w:pPr>
            <w:r w:rsidRPr="008D0698">
              <w:rPr>
                <w:rFonts w:ascii="Times New Roman" w:eastAsia="Times New Roman" w:hAnsi="Times New Roman" w:cs="Times New Roman"/>
              </w:rPr>
              <w:t>28</w:t>
            </w:r>
          </w:p>
        </w:tc>
        <w:tc>
          <w:tcPr>
            <w:tcW w:w="566" w:type="dxa"/>
          </w:tcPr>
          <w:p w14:paraId="2B02C85A" w14:textId="77777777" w:rsidR="00E83FB3" w:rsidRPr="008D0698" w:rsidRDefault="00E83FB3" w:rsidP="0086607A">
            <w:pPr>
              <w:spacing w:line="265" w:lineRule="exact"/>
              <w:ind w:left="175"/>
              <w:rPr>
                <w:rFonts w:ascii="Times New Roman" w:eastAsia="Times New Roman" w:hAnsi="Times New Roman" w:cs="Times New Roman"/>
              </w:rPr>
            </w:pPr>
            <w:r w:rsidRPr="008D0698">
              <w:rPr>
                <w:rFonts w:ascii="Times New Roman" w:eastAsia="Times New Roman" w:hAnsi="Times New Roman" w:cs="Times New Roman"/>
              </w:rPr>
              <w:t>23</w:t>
            </w:r>
          </w:p>
        </w:tc>
        <w:tc>
          <w:tcPr>
            <w:tcW w:w="708" w:type="dxa"/>
          </w:tcPr>
          <w:p w14:paraId="24CCEFDA" w14:textId="77777777" w:rsidR="00E83FB3" w:rsidRPr="008D0698" w:rsidRDefault="00E83FB3" w:rsidP="0086607A">
            <w:pPr>
              <w:spacing w:line="265" w:lineRule="exact"/>
              <w:ind w:left="164"/>
              <w:rPr>
                <w:rFonts w:ascii="Times New Roman" w:eastAsia="Times New Roman" w:hAnsi="Times New Roman" w:cs="Times New Roman"/>
              </w:rPr>
            </w:pPr>
            <w:r w:rsidRPr="008D0698">
              <w:rPr>
                <w:rFonts w:ascii="Times New Roman" w:eastAsia="Times New Roman" w:hAnsi="Times New Roman" w:cs="Times New Roman"/>
              </w:rPr>
              <w:t>22,4</w:t>
            </w:r>
          </w:p>
        </w:tc>
        <w:tc>
          <w:tcPr>
            <w:tcW w:w="711" w:type="dxa"/>
          </w:tcPr>
          <w:p w14:paraId="651A38CA" w14:textId="77777777" w:rsidR="00E83FB3" w:rsidRPr="008D0698" w:rsidRDefault="00E83FB3" w:rsidP="0086607A">
            <w:pPr>
              <w:spacing w:line="265" w:lineRule="exact"/>
              <w:ind w:left="110" w:right="89"/>
              <w:jc w:val="center"/>
              <w:rPr>
                <w:rFonts w:ascii="Times New Roman" w:eastAsia="Times New Roman" w:hAnsi="Times New Roman" w:cs="Times New Roman"/>
              </w:rPr>
            </w:pPr>
            <w:r w:rsidRPr="008D0698">
              <w:rPr>
                <w:rFonts w:ascii="Times New Roman" w:eastAsia="Times New Roman" w:hAnsi="Times New Roman" w:cs="Times New Roman"/>
              </w:rPr>
              <w:t>18,2</w:t>
            </w:r>
          </w:p>
        </w:tc>
        <w:tc>
          <w:tcPr>
            <w:tcW w:w="708" w:type="dxa"/>
          </w:tcPr>
          <w:p w14:paraId="3A0178DF" w14:textId="77777777" w:rsidR="00E83FB3" w:rsidRPr="008D0698" w:rsidRDefault="00E83FB3" w:rsidP="0086607A">
            <w:pPr>
              <w:spacing w:line="265" w:lineRule="exact"/>
              <w:ind w:left="74" w:right="54"/>
              <w:jc w:val="center"/>
              <w:rPr>
                <w:rFonts w:ascii="Times New Roman" w:eastAsia="Times New Roman" w:hAnsi="Times New Roman" w:cs="Times New Roman"/>
              </w:rPr>
            </w:pPr>
            <w:r w:rsidRPr="008D0698">
              <w:rPr>
                <w:rFonts w:ascii="Times New Roman" w:eastAsia="Times New Roman" w:hAnsi="Times New Roman" w:cs="Times New Roman"/>
              </w:rPr>
              <w:t>12,6</w:t>
            </w:r>
          </w:p>
        </w:tc>
        <w:tc>
          <w:tcPr>
            <w:tcW w:w="566" w:type="dxa"/>
          </w:tcPr>
          <w:p w14:paraId="6586D488" w14:textId="77777777" w:rsidR="00E83FB3" w:rsidRPr="008D0698" w:rsidRDefault="00E83FB3" w:rsidP="0086607A">
            <w:pPr>
              <w:spacing w:line="265" w:lineRule="exact"/>
              <w:ind w:left="128" w:right="105"/>
              <w:jc w:val="center"/>
              <w:rPr>
                <w:rFonts w:ascii="Times New Roman" w:eastAsia="Times New Roman" w:hAnsi="Times New Roman" w:cs="Times New Roman"/>
              </w:rPr>
            </w:pPr>
            <w:r w:rsidRPr="008D0698">
              <w:rPr>
                <w:rFonts w:ascii="Times New Roman" w:eastAsia="Times New Roman" w:hAnsi="Times New Roman" w:cs="Times New Roman"/>
              </w:rPr>
              <w:t>7,1</w:t>
            </w:r>
          </w:p>
        </w:tc>
        <w:tc>
          <w:tcPr>
            <w:tcW w:w="568" w:type="dxa"/>
          </w:tcPr>
          <w:p w14:paraId="0094573A" w14:textId="77777777" w:rsidR="00E83FB3" w:rsidRPr="008D0698" w:rsidRDefault="00E83FB3" w:rsidP="0086607A">
            <w:pPr>
              <w:spacing w:line="265" w:lineRule="exact"/>
              <w:ind w:left="133" w:right="107"/>
              <w:jc w:val="center"/>
              <w:rPr>
                <w:rFonts w:ascii="Times New Roman" w:eastAsia="Times New Roman" w:hAnsi="Times New Roman" w:cs="Times New Roman"/>
              </w:rPr>
            </w:pPr>
            <w:r w:rsidRPr="008D0698">
              <w:rPr>
                <w:rFonts w:ascii="Times New Roman" w:eastAsia="Times New Roman" w:hAnsi="Times New Roman" w:cs="Times New Roman"/>
              </w:rPr>
              <w:t>1,5</w:t>
            </w:r>
          </w:p>
        </w:tc>
      </w:tr>
      <w:tr w:rsidR="00E83FB3" w:rsidRPr="008D0698" w14:paraId="67AAEA86" w14:textId="77777777" w:rsidTr="00F45E7A">
        <w:trPr>
          <w:trHeight w:val="1126"/>
        </w:trPr>
        <w:tc>
          <w:tcPr>
            <w:tcW w:w="1421" w:type="dxa"/>
            <w:tcBorders>
              <w:left w:val="single" w:sz="6" w:space="0" w:color="000000"/>
            </w:tcBorders>
            <w:shd w:val="clear" w:color="auto" w:fill="F3F3F3"/>
          </w:tcPr>
          <w:p w14:paraId="7FF11559" w14:textId="77777777" w:rsidR="00E83FB3" w:rsidRPr="008D0698" w:rsidRDefault="00E83FB3" w:rsidP="0086607A">
            <w:pPr>
              <w:ind w:left="196" w:right="171" w:firstLine="98"/>
              <w:rPr>
                <w:rFonts w:ascii="Times New Roman" w:eastAsia="Times New Roman" w:hAnsi="Times New Roman" w:cs="Times New Roman"/>
              </w:rPr>
            </w:pPr>
            <w:r w:rsidRPr="008D0698">
              <w:rPr>
                <w:rFonts w:ascii="Times New Roman" w:eastAsia="Times New Roman" w:hAnsi="Times New Roman" w:cs="Times New Roman"/>
              </w:rPr>
              <w:t>t°C на</w:t>
            </w:r>
            <w:r w:rsidRPr="008D0698">
              <w:rPr>
                <w:rFonts w:ascii="Times New Roman" w:eastAsia="Times New Roman" w:hAnsi="Times New Roman" w:cs="Times New Roman"/>
                <w:spacing w:val="1"/>
              </w:rPr>
              <w:t xml:space="preserve"> </w:t>
            </w:r>
            <w:r w:rsidRPr="008D0698">
              <w:rPr>
                <w:rFonts w:ascii="Times New Roman" w:eastAsia="Times New Roman" w:hAnsi="Times New Roman" w:cs="Times New Roman"/>
              </w:rPr>
              <w:t>почвата</w:t>
            </w:r>
          </w:p>
          <w:p w14:paraId="5ECCFC2E" w14:textId="1E5D520A" w:rsidR="00E83FB3" w:rsidRPr="008D0698" w:rsidRDefault="00E83FB3" w:rsidP="0086607A">
            <w:pPr>
              <w:spacing w:line="270" w:lineRule="atLeast"/>
              <w:ind w:left="160" w:right="149" w:hanging="2"/>
              <w:jc w:val="center"/>
              <w:rPr>
                <w:rFonts w:ascii="Times New Roman" w:eastAsia="Times New Roman" w:hAnsi="Times New Roman" w:cs="Times New Roman"/>
              </w:rPr>
            </w:pPr>
            <w:r w:rsidRPr="008D0698">
              <w:rPr>
                <w:rFonts w:ascii="Times New Roman" w:eastAsia="Times New Roman" w:hAnsi="Times New Roman" w:cs="Times New Roman"/>
              </w:rPr>
              <w:t>на</w:t>
            </w:r>
            <w:r w:rsidRPr="008D0698">
              <w:rPr>
                <w:rFonts w:ascii="Times New Roman" w:eastAsia="Times New Roman" w:hAnsi="Times New Roman" w:cs="Times New Roman"/>
                <w:spacing w:val="1"/>
              </w:rPr>
              <w:t xml:space="preserve"> </w:t>
            </w:r>
            <w:r w:rsidRPr="008D0698">
              <w:rPr>
                <w:rFonts w:ascii="Times New Roman" w:eastAsia="Times New Roman" w:hAnsi="Times New Roman" w:cs="Times New Roman"/>
              </w:rPr>
              <w:t>дълбочи</w:t>
            </w:r>
            <w:r w:rsidRPr="008D0698">
              <w:rPr>
                <w:rFonts w:ascii="Times New Roman" w:eastAsia="Times New Roman" w:hAnsi="Times New Roman" w:cs="Times New Roman"/>
                <w:spacing w:val="-47"/>
              </w:rPr>
              <w:t xml:space="preserve"> </w:t>
            </w:r>
            <w:r w:rsidRPr="008D0698">
              <w:rPr>
                <w:rFonts w:ascii="Times New Roman" w:eastAsia="Times New Roman" w:hAnsi="Times New Roman" w:cs="Times New Roman"/>
              </w:rPr>
              <w:t>на</w:t>
            </w:r>
            <w:r w:rsidRPr="008D0698">
              <w:rPr>
                <w:rFonts w:ascii="Times New Roman" w:eastAsia="Times New Roman" w:hAnsi="Times New Roman" w:cs="Times New Roman"/>
                <w:spacing w:val="-1"/>
              </w:rPr>
              <w:t xml:space="preserve"> </w:t>
            </w:r>
            <w:r w:rsidRPr="008D0698">
              <w:rPr>
                <w:rFonts w:ascii="Times New Roman" w:eastAsia="Times New Roman" w:hAnsi="Times New Roman" w:cs="Times New Roman"/>
              </w:rPr>
              <w:t>10</w:t>
            </w:r>
            <w:r w:rsidR="00B175AC">
              <w:rPr>
                <w:rFonts w:ascii="Times New Roman" w:eastAsia="Times New Roman" w:hAnsi="Times New Roman" w:cs="Times New Roman"/>
                <w:lang w:val="bg-BG"/>
              </w:rPr>
              <w:t xml:space="preserve"> </w:t>
            </w:r>
            <w:r w:rsidRPr="008D0698">
              <w:rPr>
                <w:rFonts w:ascii="Times New Roman" w:eastAsia="Times New Roman" w:hAnsi="Times New Roman" w:cs="Times New Roman"/>
              </w:rPr>
              <w:t>см</w:t>
            </w:r>
          </w:p>
        </w:tc>
        <w:tc>
          <w:tcPr>
            <w:tcW w:w="570" w:type="dxa"/>
            <w:tcBorders>
              <w:right w:val="double" w:sz="2" w:space="0" w:color="000000"/>
            </w:tcBorders>
            <w:shd w:val="clear" w:color="auto" w:fill="FBE4D5" w:themeFill="accent2" w:themeFillTint="33"/>
          </w:tcPr>
          <w:p w14:paraId="78F34C7F" w14:textId="77777777" w:rsidR="00E83FB3" w:rsidRPr="008D0698" w:rsidRDefault="00E83FB3" w:rsidP="0086607A">
            <w:pPr>
              <w:rPr>
                <w:rFonts w:ascii="Times New Roman" w:eastAsia="Times New Roman" w:hAnsi="Times New Roman" w:cs="Times New Roman"/>
              </w:rPr>
            </w:pPr>
          </w:p>
          <w:p w14:paraId="28CA9189" w14:textId="77777777" w:rsidR="00E83FB3" w:rsidRPr="008D0698" w:rsidRDefault="00E83FB3" w:rsidP="0086607A">
            <w:pPr>
              <w:spacing w:before="7"/>
              <w:rPr>
                <w:rFonts w:ascii="Times New Roman" w:eastAsia="Times New Roman" w:hAnsi="Times New Roman" w:cs="Times New Roman"/>
                <w:sz w:val="31"/>
              </w:rPr>
            </w:pPr>
          </w:p>
          <w:p w14:paraId="7E3DEFBC" w14:textId="77777777" w:rsidR="00E83FB3" w:rsidRPr="008D0698" w:rsidRDefault="00E83FB3" w:rsidP="0086607A">
            <w:pPr>
              <w:ind w:left="110"/>
              <w:rPr>
                <w:rFonts w:ascii="Times New Roman" w:eastAsia="Times New Roman" w:hAnsi="Times New Roman" w:cs="Times New Roman"/>
              </w:rPr>
            </w:pPr>
            <w:r w:rsidRPr="008D0698">
              <w:rPr>
                <w:rFonts w:ascii="Times New Roman" w:eastAsia="Times New Roman" w:hAnsi="Times New Roman" w:cs="Times New Roman"/>
              </w:rPr>
              <w:t>11,8</w:t>
            </w:r>
          </w:p>
        </w:tc>
        <w:tc>
          <w:tcPr>
            <w:tcW w:w="716" w:type="dxa"/>
            <w:tcBorders>
              <w:left w:val="double" w:sz="2" w:space="0" w:color="000000"/>
            </w:tcBorders>
          </w:tcPr>
          <w:p w14:paraId="2922FDA1" w14:textId="77777777" w:rsidR="00E83FB3" w:rsidRPr="008D0698" w:rsidRDefault="00E83FB3" w:rsidP="0086607A">
            <w:pPr>
              <w:rPr>
                <w:rFonts w:ascii="Times New Roman" w:eastAsia="Times New Roman" w:hAnsi="Times New Roman" w:cs="Times New Roman"/>
                <w:sz w:val="24"/>
              </w:rPr>
            </w:pPr>
          </w:p>
          <w:p w14:paraId="3E68C68E" w14:textId="77777777" w:rsidR="00E83FB3" w:rsidRPr="008D0698" w:rsidRDefault="00E83FB3" w:rsidP="0086607A">
            <w:pPr>
              <w:rPr>
                <w:rFonts w:ascii="Times New Roman" w:eastAsia="Times New Roman" w:hAnsi="Times New Roman" w:cs="Times New Roman"/>
                <w:sz w:val="14"/>
              </w:rPr>
            </w:pPr>
          </w:p>
          <w:p w14:paraId="549610D9" w14:textId="77777777" w:rsidR="00E83FB3" w:rsidRPr="008D0698" w:rsidRDefault="00E83FB3" w:rsidP="0086607A">
            <w:pPr>
              <w:spacing w:before="155"/>
              <w:ind w:right="213"/>
              <w:jc w:val="right"/>
              <w:rPr>
                <w:rFonts w:ascii="Times New Roman" w:eastAsia="Times New Roman" w:hAnsi="Times New Roman" w:cs="Times New Roman"/>
              </w:rPr>
            </w:pPr>
            <w:r w:rsidRPr="008D0698">
              <w:rPr>
                <w:rFonts w:ascii="Times New Roman" w:eastAsia="Times New Roman" w:hAnsi="Times New Roman" w:cs="Times New Roman"/>
              </w:rPr>
              <w:t>0,9</w:t>
            </w:r>
          </w:p>
        </w:tc>
        <w:tc>
          <w:tcPr>
            <w:tcW w:w="568" w:type="dxa"/>
          </w:tcPr>
          <w:p w14:paraId="1C1137D1" w14:textId="77777777" w:rsidR="00E83FB3" w:rsidRPr="008D0698" w:rsidRDefault="00E83FB3" w:rsidP="0086607A">
            <w:pPr>
              <w:rPr>
                <w:rFonts w:ascii="Times New Roman" w:eastAsia="Times New Roman" w:hAnsi="Times New Roman" w:cs="Times New Roman"/>
                <w:sz w:val="24"/>
              </w:rPr>
            </w:pPr>
          </w:p>
          <w:p w14:paraId="5B96FE61" w14:textId="77777777" w:rsidR="00E83FB3" w:rsidRPr="008D0698" w:rsidRDefault="00E83FB3" w:rsidP="0086607A">
            <w:pPr>
              <w:rPr>
                <w:rFonts w:ascii="Times New Roman" w:eastAsia="Times New Roman" w:hAnsi="Times New Roman" w:cs="Times New Roman"/>
                <w:sz w:val="14"/>
              </w:rPr>
            </w:pPr>
          </w:p>
          <w:p w14:paraId="4AA9A495" w14:textId="77777777" w:rsidR="00E83FB3" w:rsidRPr="008D0698" w:rsidRDefault="00E83FB3" w:rsidP="0086607A">
            <w:pPr>
              <w:spacing w:before="155"/>
              <w:ind w:right="142"/>
              <w:jc w:val="right"/>
              <w:rPr>
                <w:rFonts w:ascii="Times New Roman" w:eastAsia="Times New Roman" w:hAnsi="Times New Roman" w:cs="Times New Roman"/>
              </w:rPr>
            </w:pPr>
            <w:r w:rsidRPr="008D0698">
              <w:rPr>
                <w:rFonts w:ascii="Times New Roman" w:eastAsia="Times New Roman" w:hAnsi="Times New Roman" w:cs="Times New Roman"/>
              </w:rPr>
              <w:t>1,2</w:t>
            </w:r>
          </w:p>
        </w:tc>
        <w:tc>
          <w:tcPr>
            <w:tcW w:w="566" w:type="dxa"/>
          </w:tcPr>
          <w:p w14:paraId="691BBDB2" w14:textId="77777777" w:rsidR="00E83FB3" w:rsidRPr="008D0698" w:rsidRDefault="00E83FB3" w:rsidP="0086607A">
            <w:pPr>
              <w:rPr>
                <w:rFonts w:ascii="Times New Roman" w:eastAsia="Times New Roman" w:hAnsi="Times New Roman" w:cs="Times New Roman"/>
                <w:sz w:val="24"/>
              </w:rPr>
            </w:pPr>
          </w:p>
          <w:p w14:paraId="68494023" w14:textId="77777777" w:rsidR="00E83FB3" w:rsidRPr="008D0698" w:rsidRDefault="00E83FB3" w:rsidP="0086607A">
            <w:pPr>
              <w:rPr>
                <w:rFonts w:ascii="Times New Roman" w:eastAsia="Times New Roman" w:hAnsi="Times New Roman" w:cs="Times New Roman"/>
                <w:sz w:val="14"/>
              </w:rPr>
            </w:pPr>
          </w:p>
          <w:p w14:paraId="5D2E5CD3" w14:textId="77777777" w:rsidR="00E83FB3" w:rsidRPr="008D0698" w:rsidRDefault="00E83FB3" w:rsidP="0086607A">
            <w:pPr>
              <w:spacing w:before="155"/>
              <w:ind w:left="122" w:right="107"/>
              <w:jc w:val="center"/>
              <w:rPr>
                <w:rFonts w:ascii="Times New Roman" w:eastAsia="Times New Roman" w:hAnsi="Times New Roman" w:cs="Times New Roman"/>
              </w:rPr>
            </w:pPr>
            <w:r w:rsidRPr="008D0698">
              <w:rPr>
                <w:rFonts w:ascii="Times New Roman" w:eastAsia="Times New Roman" w:hAnsi="Times New Roman" w:cs="Times New Roman"/>
              </w:rPr>
              <w:t>3,8</w:t>
            </w:r>
          </w:p>
        </w:tc>
        <w:tc>
          <w:tcPr>
            <w:tcW w:w="708" w:type="dxa"/>
          </w:tcPr>
          <w:p w14:paraId="56ABE9E3" w14:textId="77777777" w:rsidR="00E83FB3" w:rsidRPr="008D0698" w:rsidRDefault="00E83FB3" w:rsidP="0086607A">
            <w:pPr>
              <w:rPr>
                <w:rFonts w:ascii="Times New Roman" w:eastAsia="Times New Roman" w:hAnsi="Times New Roman" w:cs="Times New Roman"/>
                <w:sz w:val="24"/>
              </w:rPr>
            </w:pPr>
          </w:p>
          <w:p w14:paraId="1C387E23" w14:textId="77777777" w:rsidR="00E83FB3" w:rsidRPr="008D0698" w:rsidRDefault="00E83FB3" w:rsidP="0086607A">
            <w:pPr>
              <w:rPr>
                <w:rFonts w:ascii="Times New Roman" w:eastAsia="Times New Roman" w:hAnsi="Times New Roman" w:cs="Times New Roman"/>
                <w:sz w:val="16"/>
              </w:rPr>
            </w:pPr>
          </w:p>
          <w:p w14:paraId="3E4BC1EF" w14:textId="77777777" w:rsidR="00E83FB3" w:rsidRPr="008D0698" w:rsidRDefault="00E83FB3" w:rsidP="0086607A">
            <w:pPr>
              <w:spacing w:before="155"/>
              <w:ind w:left="74" w:right="56"/>
              <w:jc w:val="center"/>
              <w:rPr>
                <w:rFonts w:ascii="Times New Roman" w:eastAsia="Times New Roman" w:hAnsi="Times New Roman" w:cs="Times New Roman"/>
              </w:rPr>
            </w:pPr>
            <w:r w:rsidRPr="008D0698">
              <w:rPr>
                <w:rFonts w:ascii="Times New Roman" w:eastAsia="Times New Roman" w:hAnsi="Times New Roman" w:cs="Times New Roman"/>
              </w:rPr>
              <w:t>9,2</w:t>
            </w:r>
          </w:p>
        </w:tc>
        <w:tc>
          <w:tcPr>
            <w:tcW w:w="708" w:type="dxa"/>
          </w:tcPr>
          <w:p w14:paraId="7B5BB0A8" w14:textId="77777777" w:rsidR="00E83FB3" w:rsidRPr="008D0698" w:rsidRDefault="00E83FB3" w:rsidP="0086607A">
            <w:pPr>
              <w:rPr>
                <w:rFonts w:ascii="Times New Roman" w:eastAsia="Times New Roman" w:hAnsi="Times New Roman" w:cs="Times New Roman"/>
                <w:sz w:val="24"/>
              </w:rPr>
            </w:pPr>
          </w:p>
          <w:p w14:paraId="07951E23" w14:textId="77777777" w:rsidR="00E83FB3" w:rsidRPr="008D0698" w:rsidRDefault="00E83FB3" w:rsidP="0086607A">
            <w:pPr>
              <w:rPr>
                <w:rFonts w:ascii="Times New Roman" w:eastAsia="Times New Roman" w:hAnsi="Times New Roman" w:cs="Times New Roman"/>
                <w:sz w:val="16"/>
              </w:rPr>
            </w:pPr>
          </w:p>
          <w:p w14:paraId="7EB1D6FD" w14:textId="77777777" w:rsidR="00E83FB3" w:rsidRPr="008D0698" w:rsidRDefault="00E83FB3" w:rsidP="0086607A">
            <w:pPr>
              <w:spacing w:before="155"/>
              <w:ind w:left="74" w:right="51"/>
              <w:jc w:val="center"/>
              <w:rPr>
                <w:rFonts w:ascii="Times New Roman" w:eastAsia="Times New Roman" w:hAnsi="Times New Roman" w:cs="Times New Roman"/>
              </w:rPr>
            </w:pPr>
            <w:r w:rsidRPr="008D0698">
              <w:rPr>
                <w:rFonts w:ascii="Times New Roman" w:eastAsia="Times New Roman" w:hAnsi="Times New Roman" w:cs="Times New Roman"/>
              </w:rPr>
              <w:t>16,5</w:t>
            </w:r>
          </w:p>
        </w:tc>
        <w:tc>
          <w:tcPr>
            <w:tcW w:w="568" w:type="dxa"/>
          </w:tcPr>
          <w:p w14:paraId="0791A38C" w14:textId="77777777" w:rsidR="00E83FB3" w:rsidRPr="008D0698" w:rsidRDefault="00E83FB3" w:rsidP="0086607A">
            <w:pPr>
              <w:rPr>
                <w:rFonts w:ascii="Times New Roman" w:eastAsia="Times New Roman" w:hAnsi="Times New Roman" w:cs="Times New Roman"/>
                <w:sz w:val="24"/>
              </w:rPr>
            </w:pPr>
          </w:p>
          <w:p w14:paraId="793BDA3E" w14:textId="77777777" w:rsidR="00E83FB3" w:rsidRPr="008D0698" w:rsidRDefault="00E83FB3" w:rsidP="0086607A">
            <w:pPr>
              <w:rPr>
                <w:rFonts w:ascii="Times New Roman" w:eastAsia="Times New Roman" w:hAnsi="Times New Roman" w:cs="Times New Roman"/>
                <w:sz w:val="16"/>
              </w:rPr>
            </w:pPr>
          </w:p>
          <w:p w14:paraId="0830790F" w14:textId="77777777" w:rsidR="00E83FB3" w:rsidRPr="008D0698" w:rsidRDefault="00E83FB3" w:rsidP="0086607A">
            <w:pPr>
              <w:spacing w:before="155"/>
              <w:ind w:left="129" w:right="107"/>
              <w:jc w:val="center"/>
              <w:rPr>
                <w:rFonts w:ascii="Times New Roman" w:eastAsia="Times New Roman" w:hAnsi="Times New Roman" w:cs="Times New Roman"/>
              </w:rPr>
            </w:pPr>
            <w:r w:rsidRPr="008D0698">
              <w:rPr>
                <w:rFonts w:ascii="Times New Roman" w:eastAsia="Times New Roman" w:hAnsi="Times New Roman" w:cs="Times New Roman"/>
              </w:rPr>
              <w:t>25</w:t>
            </w:r>
          </w:p>
        </w:tc>
        <w:tc>
          <w:tcPr>
            <w:tcW w:w="566" w:type="dxa"/>
          </w:tcPr>
          <w:p w14:paraId="46A0E3BB" w14:textId="77777777" w:rsidR="00E83FB3" w:rsidRPr="008D0698" w:rsidRDefault="00E83FB3" w:rsidP="0086607A">
            <w:pPr>
              <w:rPr>
                <w:rFonts w:ascii="Times New Roman" w:eastAsia="Times New Roman" w:hAnsi="Times New Roman" w:cs="Times New Roman"/>
                <w:sz w:val="24"/>
              </w:rPr>
            </w:pPr>
          </w:p>
          <w:p w14:paraId="254D4804" w14:textId="77777777" w:rsidR="00E83FB3" w:rsidRPr="00027967" w:rsidRDefault="00E83FB3" w:rsidP="0086607A">
            <w:pPr>
              <w:rPr>
                <w:rFonts w:ascii="Times New Roman" w:eastAsia="Times New Roman" w:hAnsi="Times New Roman" w:cs="Times New Roman"/>
                <w:sz w:val="16"/>
              </w:rPr>
            </w:pPr>
          </w:p>
          <w:p w14:paraId="20D07515" w14:textId="77777777" w:rsidR="00E83FB3" w:rsidRPr="008D0698" w:rsidRDefault="00E83FB3" w:rsidP="0086607A">
            <w:pPr>
              <w:spacing w:before="155"/>
              <w:ind w:left="187"/>
              <w:rPr>
                <w:rFonts w:ascii="Times New Roman" w:eastAsia="Times New Roman" w:hAnsi="Times New Roman" w:cs="Times New Roman"/>
              </w:rPr>
            </w:pPr>
            <w:r w:rsidRPr="008D0698">
              <w:rPr>
                <w:rFonts w:ascii="Times New Roman" w:eastAsia="Times New Roman" w:hAnsi="Times New Roman" w:cs="Times New Roman"/>
              </w:rPr>
              <w:t>24</w:t>
            </w:r>
          </w:p>
        </w:tc>
        <w:tc>
          <w:tcPr>
            <w:tcW w:w="708" w:type="dxa"/>
          </w:tcPr>
          <w:p w14:paraId="78285FDF" w14:textId="77777777" w:rsidR="00E83FB3" w:rsidRPr="008D0698" w:rsidRDefault="00E83FB3" w:rsidP="0086607A">
            <w:pPr>
              <w:rPr>
                <w:rFonts w:ascii="Times New Roman" w:eastAsia="Times New Roman" w:hAnsi="Times New Roman" w:cs="Times New Roman"/>
                <w:sz w:val="24"/>
              </w:rPr>
            </w:pPr>
          </w:p>
          <w:p w14:paraId="3FF2E586" w14:textId="77777777" w:rsidR="00E83FB3" w:rsidRPr="00027967" w:rsidRDefault="00E83FB3" w:rsidP="0086607A">
            <w:pPr>
              <w:rPr>
                <w:rFonts w:ascii="Times New Roman" w:eastAsia="Times New Roman" w:hAnsi="Times New Roman" w:cs="Times New Roman"/>
                <w:sz w:val="16"/>
              </w:rPr>
            </w:pPr>
          </w:p>
          <w:p w14:paraId="645C14BA" w14:textId="77777777" w:rsidR="00E83FB3" w:rsidRPr="008D0698" w:rsidRDefault="00E83FB3" w:rsidP="0086607A">
            <w:pPr>
              <w:spacing w:before="155"/>
              <w:ind w:left="183"/>
              <w:rPr>
                <w:rFonts w:ascii="Times New Roman" w:eastAsia="Times New Roman" w:hAnsi="Times New Roman" w:cs="Times New Roman"/>
              </w:rPr>
            </w:pPr>
            <w:r w:rsidRPr="008D0698">
              <w:rPr>
                <w:rFonts w:ascii="Times New Roman" w:eastAsia="Times New Roman" w:hAnsi="Times New Roman" w:cs="Times New Roman"/>
              </w:rPr>
              <w:t>23,5</w:t>
            </w:r>
          </w:p>
        </w:tc>
        <w:tc>
          <w:tcPr>
            <w:tcW w:w="711" w:type="dxa"/>
          </w:tcPr>
          <w:p w14:paraId="3B94159D" w14:textId="77777777" w:rsidR="00E83FB3" w:rsidRPr="008D0698" w:rsidRDefault="00E83FB3" w:rsidP="0086607A">
            <w:pPr>
              <w:rPr>
                <w:rFonts w:ascii="Times New Roman" w:eastAsia="Times New Roman" w:hAnsi="Times New Roman" w:cs="Times New Roman"/>
                <w:sz w:val="24"/>
              </w:rPr>
            </w:pPr>
          </w:p>
          <w:p w14:paraId="3B0DED0B" w14:textId="77777777" w:rsidR="00E83FB3" w:rsidRPr="00027967" w:rsidRDefault="00E83FB3" w:rsidP="0086607A">
            <w:pPr>
              <w:rPr>
                <w:rFonts w:ascii="Times New Roman" w:eastAsia="Times New Roman" w:hAnsi="Times New Roman" w:cs="Times New Roman"/>
                <w:sz w:val="16"/>
              </w:rPr>
            </w:pPr>
          </w:p>
          <w:p w14:paraId="204BA400" w14:textId="77777777" w:rsidR="00E83FB3" w:rsidRPr="008D0698" w:rsidRDefault="00E83FB3" w:rsidP="0086607A">
            <w:pPr>
              <w:spacing w:before="155"/>
              <w:ind w:left="110" w:right="87"/>
              <w:jc w:val="center"/>
              <w:rPr>
                <w:rFonts w:ascii="Times New Roman" w:eastAsia="Times New Roman" w:hAnsi="Times New Roman" w:cs="Times New Roman"/>
              </w:rPr>
            </w:pPr>
            <w:r w:rsidRPr="008D0698">
              <w:rPr>
                <w:rFonts w:ascii="Times New Roman" w:eastAsia="Times New Roman" w:hAnsi="Times New Roman" w:cs="Times New Roman"/>
              </w:rPr>
              <w:t>19,8</w:t>
            </w:r>
          </w:p>
        </w:tc>
        <w:tc>
          <w:tcPr>
            <w:tcW w:w="708" w:type="dxa"/>
          </w:tcPr>
          <w:p w14:paraId="10DF6826" w14:textId="77777777" w:rsidR="00E83FB3" w:rsidRPr="008D0698" w:rsidRDefault="00E83FB3" w:rsidP="0086607A">
            <w:pPr>
              <w:rPr>
                <w:rFonts w:ascii="Times New Roman" w:eastAsia="Times New Roman" w:hAnsi="Times New Roman" w:cs="Times New Roman"/>
                <w:sz w:val="24"/>
              </w:rPr>
            </w:pPr>
          </w:p>
          <w:p w14:paraId="65AB2C9B" w14:textId="77777777" w:rsidR="00E83FB3" w:rsidRPr="00027967" w:rsidRDefault="00E83FB3" w:rsidP="0086607A">
            <w:pPr>
              <w:rPr>
                <w:rFonts w:ascii="Times New Roman" w:eastAsia="Times New Roman" w:hAnsi="Times New Roman" w:cs="Times New Roman"/>
                <w:sz w:val="16"/>
              </w:rPr>
            </w:pPr>
          </w:p>
          <w:p w14:paraId="72DB15FD" w14:textId="77777777" w:rsidR="00E83FB3" w:rsidRPr="008D0698" w:rsidRDefault="00E83FB3" w:rsidP="0086607A">
            <w:pPr>
              <w:spacing w:before="155"/>
              <w:ind w:left="74" w:right="53"/>
              <w:jc w:val="center"/>
              <w:rPr>
                <w:rFonts w:ascii="Times New Roman" w:eastAsia="Times New Roman" w:hAnsi="Times New Roman" w:cs="Times New Roman"/>
              </w:rPr>
            </w:pPr>
            <w:r w:rsidRPr="008D0698">
              <w:rPr>
                <w:rFonts w:ascii="Times New Roman" w:eastAsia="Times New Roman" w:hAnsi="Times New Roman" w:cs="Times New Roman"/>
              </w:rPr>
              <w:t>12,8</w:t>
            </w:r>
          </w:p>
        </w:tc>
        <w:tc>
          <w:tcPr>
            <w:tcW w:w="566" w:type="dxa"/>
          </w:tcPr>
          <w:p w14:paraId="59E78963" w14:textId="77777777" w:rsidR="00E83FB3" w:rsidRPr="008D0698" w:rsidRDefault="00E83FB3" w:rsidP="0086607A">
            <w:pPr>
              <w:rPr>
                <w:rFonts w:ascii="Times New Roman" w:eastAsia="Times New Roman" w:hAnsi="Times New Roman" w:cs="Times New Roman"/>
                <w:sz w:val="24"/>
              </w:rPr>
            </w:pPr>
          </w:p>
          <w:p w14:paraId="228E8C2F" w14:textId="77777777" w:rsidR="00E83FB3" w:rsidRPr="00027967" w:rsidRDefault="00E83FB3" w:rsidP="0086607A">
            <w:pPr>
              <w:rPr>
                <w:rFonts w:ascii="Times New Roman" w:eastAsia="Times New Roman" w:hAnsi="Times New Roman" w:cs="Times New Roman"/>
                <w:sz w:val="18"/>
              </w:rPr>
            </w:pPr>
          </w:p>
          <w:p w14:paraId="51A4AC28" w14:textId="77777777" w:rsidR="00E83FB3" w:rsidRPr="008D0698" w:rsidRDefault="00E83FB3" w:rsidP="0086607A">
            <w:pPr>
              <w:spacing w:before="155"/>
              <w:ind w:left="126" w:right="107"/>
              <w:jc w:val="center"/>
              <w:rPr>
                <w:rFonts w:ascii="Times New Roman" w:eastAsia="Times New Roman" w:hAnsi="Times New Roman" w:cs="Times New Roman"/>
              </w:rPr>
            </w:pPr>
            <w:r w:rsidRPr="008D0698">
              <w:rPr>
                <w:rFonts w:ascii="Times New Roman" w:eastAsia="Times New Roman" w:hAnsi="Times New Roman" w:cs="Times New Roman"/>
              </w:rPr>
              <w:t>6,9</w:t>
            </w:r>
          </w:p>
        </w:tc>
        <w:tc>
          <w:tcPr>
            <w:tcW w:w="568" w:type="dxa"/>
          </w:tcPr>
          <w:p w14:paraId="356D6681" w14:textId="77777777" w:rsidR="00E83FB3" w:rsidRPr="008D0698" w:rsidRDefault="00E83FB3" w:rsidP="0086607A">
            <w:pPr>
              <w:rPr>
                <w:rFonts w:ascii="Times New Roman" w:eastAsia="Times New Roman" w:hAnsi="Times New Roman" w:cs="Times New Roman"/>
                <w:sz w:val="24"/>
              </w:rPr>
            </w:pPr>
          </w:p>
          <w:p w14:paraId="410232E3" w14:textId="77777777" w:rsidR="00E83FB3" w:rsidRPr="00027967" w:rsidRDefault="00E83FB3" w:rsidP="0086607A">
            <w:pPr>
              <w:rPr>
                <w:rFonts w:ascii="Times New Roman" w:eastAsia="Times New Roman" w:hAnsi="Times New Roman" w:cs="Times New Roman"/>
                <w:sz w:val="18"/>
              </w:rPr>
            </w:pPr>
          </w:p>
          <w:p w14:paraId="0C670802" w14:textId="77777777" w:rsidR="00E83FB3" w:rsidRPr="008D0698" w:rsidRDefault="00E83FB3" w:rsidP="0086607A">
            <w:pPr>
              <w:spacing w:before="155"/>
              <w:ind w:left="130" w:right="107"/>
              <w:jc w:val="center"/>
              <w:rPr>
                <w:rFonts w:ascii="Times New Roman" w:eastAsia="Times New Roman" w:hAnsi="Times New Roman" w:cs="Times New Roman"/>
              </w:rPr>
            </w:pPr>
            <w:r w:rsidRPr="008D0698">
              <w:rPr>
                <w:rFonts w:ascii="Times New Roman" w:eastAsia="Times New Roman" w:hAnsi="Times New Roman" w:cs="Times New Roman"/>
              </w:rPr>
              <w:t>2,8</w:t>
            </w:r>
          </w:p>
        </w:tc>
      </w:tr>
    </w:tbl>
    <w:p w14:paraId="3699EADA" w14:textId="77777777" w:rsidR="00523FCE" w:rsidRPr="001A2E5E" w:rsidRDefault="00523FCE" w:rsidP="00523FCE">
      <w:pPr>
        <w:widowControl w:val="0"/>
        <w:autoSpaceDE w:val="0"/>
        <w:autoSpaceDN w:val="0"/>
        <w:spacing w:after="0" w:line="240" w:lineRule="auto"/>
        <w:ind w:left="996"/>
        <w:outlineLvl w:val="4"/>
        <w:rPr>
          <w:rFonts w:ascii="Times New Roman" w:hAnsi="Times New Roman" w:cs="Times New Roman"/>
          <w:sz w:val="16"/>
          <w:szCs w:val="24"/>
        </w:rPr>
      </w:pPr>
    </w:p>
    <w:p w14:paraId="123C83D3" w14:textId="58DBEEA8" w:rsidR="00523FCE" w:rsidRPr="00F45E7A" w:rsidRDefault="00523FCE" w:rsidP="001A2E5E">
      <w:pPr>
        <w:widowControl w:val="0"/>
        <w:autoSpaceDE w:val="0"/>
        <w:autoSpaceDN w:val="0"/>
        <w:spacing w:after="0" w:line="240" w:lineRule="auto"/>
        <w:ind w:left="284"/>
        <w:outlineLvl w:val="4"/>
        <w:rPr>
          <w:rFonts w:ascii="Times New Roman" w:eastAsia="Calibri" w:hAnsi="Times New Roman" w:cs="Times New Roman"/>
          <w:bCs/>
          <w:i/>
        </w:rPr>
      </w:pPr>
      <w:r w:rsidRPr="00F45E7A">
        <w:rPr>
          <w:rFonts w:ascii="Times New Roman" w:hAnsi="Times New Roman" w:cs="Times New Roman"/>
          <w:i/>
          <w:sz w:val="24"/>
          <w:szCs w:val="24"/>
        </w:rPr>
        <w:t xml:space="preserve">Таблица № </w:t>
      </w:r>
      <w:r w:rsidR="00F45E7A" w:rsidRPr="00F45E7A">
        <w:rPr>
          <w:rFonts w:ascii="Times New Roman" w:hAnsi="Times New Roman" w:cs="Times New Roman"/>
          <w:i/>
          <w:sz w:val="24"/>
          <w:szCs w:val="24"/>
        </w:rPr>
        <w:t>2.</w:t>
      </w:r>
      <w:r w:rsidRPr="00F45E7A">
        <w:rPr>
          <w:rFonts w:ascii="Times New Roman" w:hAnsi="Times New Roman" w:cs="Times New Roman"/>
          <w:i/>
          <w:sz w:val="24"/>
          <w:szCs w:val="24"/>
        </w:rPr>
        <w:t xml:space="preserve"> </w:t>
      </w:r>
      <w:r w:rsidRPr="00F45E7A">
        <w:rPr>
          <w:rFonts w:ascii="Times New Roman" w:eastAsia="Calibri" w:hAnsi="Times New Roman" w:cs="Times New Roman"/>
          <w:bCs/>
          <w:i/>
        </w:rPr>
        <w:t>Средн</w:t>
      </w:r>
      <w:r w:rsidR="0008474B" w:rsidRPr="00F45E7A">
        <w:rPr>
          <w:rFonts w:ascii="Times New Roman" w:eastAsia="Calibri" w:hAnsi="Times New Roman" w:cs="Times New Roman"/>
          <w:bCs/>
          <w:i/>
        </w:rPr>
        <w:t>о месечна</w:t>
      </w:r>
      <w:r w:rsidRPr="00F45E7A">
        <w:rPr>
          <w:rFonts w:ascii="Times New Roman" w:eastAsia="Calibri" w:hAnsi="Times New Roman" w:cs="Times New Roman"/>
          <w:bCs/>
          <w:i/>
          <w:spacing w:val="-4"/>
        </w:rPr>
        <w:t xml:space="preserve"> </w:t>
      </w:r>
      <w:r w:rsidRPr="00F45E7A">
        <w:rPr>
          <w:rFonts w:ascii="Times New Roman" w:eastAsia="Calibri" w:hAnsi="Times New Roman" w:cs="Times New Roman"/>
          <w:bCs/>
          <w:i/>
        </w:rPr>
        <w:t>температура</w:t>
      </w:r>
    </w:p>
    <w:p w14:paraId="22F4008E" w14:textId="77777777" w:rsidR="00E83FB3" w:rsidRPr="00863711" w:rsidRDefault="00E83FB3" w:rsidP="00E83FB3">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Есенният сезон е кратък и хладен, обикновено продължава до към края на месец октомври, като през последните години продължава дори до средата на ноември със задържане на средната дневна температура над +5°С.</w:t>
      </w:r>
    </w:p>
    <w:p w14:paraId="05C61451" w14:textId="77777777" w:rsidR="00E83FB3" w:rsidRPr="00863711" w:rsidRDefault="00E83FB3" w:rsidP="00E83FB3">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 xml:space="preserve">Климатът е благоприятен за </w:t>
      </w:r>
      <w:r w:rsidR="00682B8F">
        <w:rPr>
          <w:rFonts w:ascii="Times New Roman" w:hAnsi="Times New Roman" w:cs="Times New Roman"/>
          <w:sz w:val="24"/>
          <w:szCs w:val="24"/>
        </w:rPr>
        <w:t>отглеждането</w:t>
      </w:r>
      <w:r w:rsidRPr="00863711">
        <w:rPr>
          <w:rFonts w:ascii="Times New Roman" w:hAnsi="Times New Roman" w:cs="Times New Roman"/>
          <w:sz w:val="24"/>
          <w:szCs w:val="24"/>
        </w:rPr>
        <w:t xml:space="preserve"> на зърнени, фуражни, технически култури, на плодове и зеленчуци, както и за развитието на широколистни гори – дъб, бук, габър, акация и др.</w:t>
      </w:r>
    </w:p>
    <w:p w14:paraId="1B061AE7" w14:textId="77777777" w:rsidR="00E83FB3" w:rsidRPr="00F45E7A" w:rsidRDefault="00E83FB3" w:rsidP="00F45E7A">
      <w:pPr>
        <w:spacing w:before="122" w:line="360" w:lineRule="auto"/>
        <w:ind w:right="-6"/>
        <w:jc w:val="both"/>
        <w:rPr>
          <w:rFonts w:ascii="Times New Roman" w:hAnsi="Times New Roman" w:cs="Times New Roman"/>
          <w:b/>
          <w:i/>
          <w:sz w:val="24"/>
          <w:szCs w:val="24"/>
        </w:rPr>
      </w:pPr>
      <w:r w:rsidRPr="00F45E7A">
        <w:rPr>
          <w:rFonts w:ascii="Times New Roman" w:hAnsi="Times New Roman" w:cs="Times New Roman"/>
          <w:b/>
          <w:i/>
          <w:sz w:val="24"/>
          <w:szCs w:val="24"/>
        </w:rPr>
        <w:t>Ветрови режим</w:t>
      </w:r>
    </w:p>
    <w:p w14:paraId="5442E197" w14:textId="77777777" w:rsidR="00E83FB3" w:rsidRPr="00863711" w:rsidRDefault="00E83FB3" w:rsidP="00E83FB3">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Районът се характеризира като ветровит над нормалното за България. Преобладаващи като цяло са северните и североизточни ветрове.</w:t>
      </w:r>
    </w:p>
    <w:p w14:paraId="22B53A1D" w14:textId="77777777" w:rsidR="00E83FB3" w:rsidRPr="008D0698" w:rsidRDefault="00E83FB3" w:rsidP="00E83FB3">
      <w:pPr>
        <w:widowControl w:val="0"/>
        <w:autoSpaceDE w:val="0"/>
        <w:autoSpaceDN w:val="0"/>
        <w:spacing w:before="1" w:after="0" w:line="240" w:lineRule="auto"/>
        <w:rPr>
          <w:rFonts w:ascii="Times New Roman" w:eastAsia="Calibri" w:hAnsi="Times New Roman" w:cs="Times New Roman"/>
          <w:sz w:val="21"/>
        </w:rPr>
      </w:pPr>
    </w:p>
    <w:tbl>
      <w:tblPr>
        <w:tblStyle w:val="TableNormal1"/>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720"/>
        <w:gridCol w:w="721"/>
        <w:gridCol w:w="600"/>
        <w:gridCol w:w="600"/>
        <w:gridCol w:w="720"/>
        <w:gridCol w:w="600"/>
        <w:gridCol w:w="600"/>
        <w:gridCol w:w="600"/>
        <w:gridCol w:w="720"/>
        <w:gridCol w:w="721"/>
        <w:gridCol w:w="600"/>
        <w:gridCol w:w="600"/>
        <w:gridCol w:w="600"/>
      </w:tblGrid>
      <w:tr w:rsidR="00E83FB3" w:rsidRPr="008D0698" w14:paraId="0605E20C" w14:textId="77777777" w:rsidTr="0086607A">
        <w:trPr>
          <w:trHeight w:val="522"/>
        </w:trPr>
        <w:tc>
          <w:tcPr>
            <w:tcW w:w="1080" w:type="dxa"/>
            <w:shd w:val="clear" w:color="auto" w:fill="F3F3F3"/>
          </w:tcPr>
          <w:p w14:paraId="1D83364A" w14:textId="77777777" w:rsidR="00E83FB3" w:rsidRPr="008D0698" w:rsidRDefault="00E83FB3" w:rsidP="0086607A">
            <w:pPr>
              <w:spacing w:line="265" w:lineRule="exact"/>
              <w:ind w:left="110"/>
              <w:rPr>
                <w:rFonts w:ascii="Times New Roman" w:eastAsia="Times New Roman" w:hAnsi="Times New Roman" w:cs="Times New Roman"/>
              </w:rPr>
            </w:pPr>
            <w:r w:rsidRPr="008D0698">
              <w:rPr>
                <w:rFonts w:ascii="Times New Roman" w:eastAsia="Times New Roman" w:hAnsi="Times New Roman" w:cs="Times New Roman"/>
              </w:rPr>
              <w:t>месеци</w:t>
            </w:r>
          </w:p>
        </w:tc>
        <w:tc>
          <w:tcPr>
            <w:tcW w:w="720" w:type="dxa"/>
            <w:tcBorders>
              <w:right w:val="double" w:sz="1" w:space="0" w:color="000000"/>
            </w:tcBorders>
            <w:shd w:val="clear" w:color="auto" w:fill="F3F3F3"/>
          </w:tcPr>
          <w:p w14:paraId="4DC680DC" w14:textId="77777777" w:rsidR="00E83FB3" w:rsidRPr="008D0698" w:rsidRDefault="00E83FB3" w:rsidP="0086607A">
            <w:pPr>
              <w:spacing w:line="265" w:lineRule="exact"/>
              <w:ind w:left="110"/>
              <w:rPr>
                <w:rFonts w:ascii="Times New Roman" w:eastAsia="Times New Roman" w:hAnsi="Times New Roman" w:cs="Times New Roman"/>
              </w:rPr>
            </w:pPr>
            <w:r w:rsidRPr="008D0698">
              <w:rPr>
                <w:rFonts w:ascii="Times New Roman" w:eastAsia="Times New Roman" w:hAnsi="Times New Roman" w:cs="Times New Roman"/>
              </w:rPr>
              <w:t>год.</w:t>
            </w:r>
          </w:p>
        </w:tc>
        <w:tc>
          <w:tcPr>
            <w:tcW w:w="721" w:type="dxa"/>
            <w:tcBorders>
              <w:left w:val="double" w:sz="1" w:space="0" w:color="000000"/>
            </w:tcBorders>
            <w:shd w:val="clear" w:color="auto" w:fill="F3F3F3"/>
          </w:tcPr>
          <w:p w14:paraId="534A58CE" w14:textId="77777777" w:rsidR="00E83FB3" w:rsidRPr="008D0698" w:rsidRDefault="00E83FB3" w:rsidP="0086607A">
            <w:pPr>
              <w:spacing w:line="265" w:lineRule="exact"/>
              <w:ind w:left="1"/>
              <w:jc w:val="center"/>
              <w:rPr>
                <w:rFonts w:ascii="Times New Roman" w:eastAsia="Times New Roman" w:hAnsi="Times New Roman" w:cs="Times New Roman"/>
              </w:rPr>
            </w:pPr>
            <w:r w:rsidRPr="008D0698">
              <w:rPr>
                <w:rFonts w:ascii="Times New Roman" w:eastAsia="Times New Roman" w:hAnsi="Times New Roman" w:cs="Times New Roman"/>
              </w:rPr>
              <w:t>I</w:t>
            </w:r>
          </w:p>
        </w:tc>
        <w:tc>
          <w:tcPr>
            <w:tcW w:w="600" w:type="dxa"/>
            <w:shd w:val="clear" w:color="auto" w:fill="F3F3F3"/>
          </w:tcPr>
          <w:p w14:paraId="663DAB5A" w14:textId="77777777" w:rsidR="00E83FB3" w:rsidRPr="008D0698" w:rsidRDefault="00E83FB3" w:rsidP="0086607A">
            <w:pPr>
              <w:spacing w:line="265" w:lineRule="exact"/>
              <w:ind w:left="107" w:right="94"/>
              <w:jc w:val="center"/>
              <w:rPr>
                <w:rFonts w:ascii="Times New Roman" w:eastAsia="Times New Roman" w:hAnsi="Times New Roman" w:cs="Times New Roman"/>
              </w:rPr>
            </w:pPr>
            <w:r w:rsidRPr="008D0698">
              <w:rPr>
                <w:rFonts w:ascii="Times New Roman" w:eastAsia="Times New Roman" w:hAnsi="Times New Roman" w:cs="Times New Roman"/>
              </w:rPr>
              <w:t>II</w:t>
            </w:r>
          </w:p>
        </w:tc>
        <w:tc>
          <w:tcPr>
            <w:tcW w:w="600" w:type="dxa"/>
            <w:shd w:val="clear" w:color="auto" w:fill="F3F3F3"/>
          </w:tcPr>
          <w:p w14:paraId="66E397B3" w14:textId="77777777" w:rsidR="00E83FB3" w:rsidRPr="008D0698" w:rsidRDefault="00E83FB3" w:rsidP="0086607A">
            <w:pPr>
              <w:spacing w:line="265" w:lineRule="exact"/>
              <w:ind w:left="107" w:right="96"/>
              <w:jc w:val="center"/>
              <w:rPr>
                <w:rFonts w:ascii="Times New Roman" w:eastAsia="Times New Roman" w:hAnsi="Times New Roman" w:cs="Times New Roman"/>
              </w:rPr>
            </w:pPr>
            <w:r w:rsidRPr="008D0698">
              <w:rPr>
                <w:rFonts w:ascii="Times New Roman" w:eastAsia="Times New Roman" w:hAnsi="Times New Roman" w:cs="Times New Roman"/>
              </w:rPr>
              <w:t>III</w:t>
            </w:r>
          </w:p>
        </w:tc>
        <w:tc>
          <w:tcPr>
            <w:tcW w:w="720" w:type="dxa"/>
            <w:shd w:val="clear" w:color="auto" w:fill="F3F3F3"/>
          </w:tcPr>
          <w:p w14:paraId="443F9F78" w14:textId="77777777" w:rsidR="00E83FB3" w:rsidRPr="008D0698" w:rsidRDefault="00E83FB3" w:rsidP="0086607A">
            <w:pPr>
              <w:spacing w:line="265" w:lineRule="exact"/>
              <w:ind w:left="110" w:right="99"/>
              <w:jc w:val="center"/>
              <w:rPr>
                <w:rFonts w:ascii="Times New Roman" w:eastAsia="Times New Roman" w:hAnsi="Times New Roman" w:cs="Times New Roman"/>
              </w:rPr>
            </w:pPr>
            <w:r w:rsidRPr="008D0698">
              <w:rPr>
                <w:rFonts w:ascii="Times New Roman" w:eastAsia="Times New Roman" w:hAnsi="Times New Roman" w:cs="Times New Roman"/>
              </w:rPr>
              <w:t>IV</w:t>
            </w:r>
          </w:p>
        </w:tc>
        <w:tc>
          <w:tcPr>
            <w:tcW w:w="600" w:type="dxa"/>
            <w:shd w:val="clear" w:color="auto" w:fill="F3F3F3"/>
          </w:tcPr>
          <w:p w14:paraId="57D59895" w14:textId="77777777" w:rsidR="00E83FB3" w:rsidRPr="008D0698" w:rsidRDefault="00E83FB3" w:rsidP="0086607A">
            <w:pPr>
              <w:spacing w:line="265" w:lineRule="exact"/>
              <w:ind w:left="13"/>
              <w:jc w:val="center"/>
              <w:rPr>
                <w:rFonts w:ascii="Times New Roman" w:eastAsia="Times New Roman" w:hAnsi="Times New Roman" w:cs="Times New Roman"/>
              </w:rPr>
            </w:pPr>
            <w:r w:rsidRPr="008D0698">
              <w:rPr>
                <w:rFonts w:ascii="Times New Roman" w:eastAsia="Times New Roman" w:hAnsi="Times New Roman" w:cs="Times New Roman"/>
              </w:rPr>
              <w:t>V</w:t>
            </w:r>
          </w:p>
        </w:tc>
        <w:tc>
          <w:tcPr>
            <w:tcW w:w="600" w:type="dxa"/>
            <w:shd w:val="clear" w:color="auto" w:fill="F3F3F3"/>
          </w:tcPr>
          <w:p w14:paraId="384B6BBD" w14:textId="77777777" w:rsidR="00E83FB3" w:rsidRPr="008D0698" w:rsidRDefault="00E83FB3" w:rsidP="0086607A">
            <w:pPr>
              <w:spacing w:line="265" w:lineRule="exact"/>
              <w:ind w:left="107" w:right="96"/>
              <w:jc w:val="center"/>
              <w:rPr>
                <w:rFonts w:ascii="Times New Roman" w:eastAsia="Times New Roman" w:hAnsi="Times New Roman" w:cs="Times New Roman"/>
              </w:rPr>
            </w:pPr>
            <w:r w:rsidRPr="008D0698">
              <w:rPr>
                <w:rFonts w:ascii="Times New Roman" w:eastAsia="Times New Roman" w:hAnsi="Times New Roman" w:cs="Times New Roman"/>
              </w:rPr>
              <w:t>VI</w:t>
            </w:r>
          </w:p>
        </w:tc>
        <w:tc>
          <w:tcPr>
            <w:tcW w:w="600" w:type="dxa"/>
            <w:shd w:val="clear" w:color="auto" w:fill="F3F3F3"/>
          </w:tcPr>
          <w:p w14:paraId="407102CF" w14:textId="77777777" w:rsidR="00E83FB3" w:rsidRPr="008D0698" w:rsidRDefault="00E83FB3" w:rsidP="0086607A">
            <w:pPr>
              <w:spacing w:line="265" w:lineRule="exact"/>
              <w:ind w:left="184"/>
              <w:rPr>
                <w:rFonts w:ascii="Times New Roman" w:eastAsia="Times New Roman" w:hAnsi="Times New Roman" w:cs="Times New Roman"/>
              </w:rPr>
            </w:pPr>
            <w:r w:rsidRPr="008D0698">
              <w:rPr>
                <w:rFonts w:ascii="Times New Roman" w:eastAsia="Times New Roman" w:hAnsi="Times New Roman" w:cs="Times New Roman"/>
              </w:rPr>
              <w:t>VII</w:t>
            </w:r>
          </w:p>
        </w:tc>
        <w:tc>
          <w:tcPr>
            <w:tcW w:w="720" w:type="dxa"/>
            <w:shd w:val="clear" w:color="auto" w:fill="F3F3F3"/>
          </w:tcPr>
          <w:p w14:paraId="4A858E2C" w14:textId="77777777" w:rsidR="00E83FB3" w:rsidRPr="008D0698" w:rsidRDefault="00E83FB3" w:rsidP="0086607A">
            <w:pPr>
              <w:spacing w:line="265" w:lineRule="exact"/>
              <w:ind w:left="215"/>
              <w:rPr>
                <w:rFonts w:ascii="Times New Roman" w:eastAsia="Times New Roman" w:hAnsi="Times New Roman" w:cs="Times New Roman"/>
              </w:rPr>
            </w:pPr>
            <w:r w:rsidRPr="008D0698">
              <w:rPr>
                <w:rFonts w:ascii="Times New Roman" w:eastAsia="Times New Roman" w:hAnsi="Times New Roman" w:cs="Times New Roman"/>
              </w:rPr>
              <w:t>VIII</w:t>
            </w:r>
          </w:p>
        </w:tc>
        <w:tc>
          <w:tcPr>
            <w:tcW w:w="721" w:type="dxa"/>
            <w:shd w:val="clear" w:color="auto" w:fill="F3F3F3"/>
          </w:tcPr>
          <w:p w14:paraId="00AC1910" w14:textId="77777777" w:rsidR="00E83FB3" w:rsidRPr="008D0698" w:rsidRDefault="00E83FB3" w:rsidP="0086607A">
            <w:pPr>
              <w:spacing w:line="265" w:lineRule="exact"/>
              <w:ind w:right="263"/>
              <w:jc w:val="right"/>
              <w:rPr>
                <w:rFonts w:ascii="Times New Roman" w:eastAsia="Times New Roman" w:hAnsi="Times New Roman" w:cs="Times New Roman"/>
              </w:rPr>
            </w:pPr>
            <w:r w:rsidRPr="008D0698">
              <w:rPr>
                <w:rFonts w:ascii="Times New Roman" w:eastAsia="Times New Roman" w:hAnsi="Times New Roman" w:cs="Times New Roman"/>
              </w:rPr>
              <w:t>IX</w:t>
            </w:r>
          </w:p>
        </w:tc>
        <w:tc>
          <w:tcPr>
            <w:tcW w:w="600" w:type="dxa"/>
            <w:shd w:val="clear" w:color="auto" w:fill="F3F3F3"/>
          </w:tcPr>
          <w:p w14:paraId="654A1D94" w14:textId="77777777" w:rsidR="00E83FB3" w:rsidRPr="008D0698" w:rsidRDefault="00E83FB3" w:rsidP="0086607A">
            <w:pPr>
              <w:spacing w:line="265" w:lineRule="exact"/>
              <w:ind w:left="12"/>
              <w:jc w:val="center"/>
              <w:rPr>
                <w:rFonts w:ascii="Times New Roman" w:eastAsia="Times New Roman" w:hAnsi="Times New Roman" w:cs="Times New Roman"/>
              </w:rPr>
            </w:pPr>
            <w:r w:rsidRPr="008D0698">
              <w:rPr>
                <w:rFonts w:ascii="Times New Roman" w:eastAsia="Times New Roman" w:hAnsi="Times New Roman" w:cs="Times New Roman"/>
              </w:rPr>
              <w:t>X</w:t>
            </w:r>
          </w:p>
        </w:tc>
        <w:tc>
          <w:tcPr>
            <w:tcW w:w="600" w:type="dxa"/>
            <w:shd w:val="clear" w:color="auto" w:fill="F3F3F3"/>
          </w:tcPr>
          <w:p w14:paraId="675D9B65" w14:textId="77777777" w:rsidR="00E83FB3" w:rsidRPr="008D0698" w:rsidRDefault="00E83FB3" w:rsidP="0086607A">
            <w:pPr>
              <w:spacing w:line="265" w:lineRule="exact"/>
              <w:ind w:left="215"/>
              <w:rPr>
                <w:rFonts w:ascii="Times New Roman" w:eastAsia="Times New Roman" w:hAnsi="Times New Roman" w:cs="Times New Roman"/>
              </w:rPr>
            </w:pPr>
            <w:r w:rsidRPr="008D0698">
              <w:rPr>
                <w:rFonts w:ascii="Times New Roman" w:eastAsia="Times New Roman" w:hAnsi="Times New Roman" w:cs="Times New Roman"/>
              </w:rPr>
              <w:t>XI</w:t>
            </w:r>
          </w:p>
        </w:tc>
        <w:tc>
          <w:tcPr>
            <w:tcW w:w="600" w:type="dxa"/>
            <w:shd w:val="clear" w:color="auto" w:fill="F3F3F3"/>
          </w:tcPr>
          <w:p w14:paraId="0D1F54D3" w14:textId="77777777" w:rsidR="00E83FB3" w:rsidRPr="008D0698" w:rsidRDefault="00E83FB3" w:rsidP="0086607A">
            <w:pPr>
              <w:spacing w:line="265" w:lineRule="exact"/>
              <w:ind w:left="107" w:right="94"/>
              <w:jc w:val="center"/>
              <w:rPr>
                <w:rFonts w:ascii="Times New Roman" w:eastAsia="Times New Roman" w:hAnsi="Times New Roman" w:cs="Times New Roman"/>
              </w:rPr>
            </w:pPr>
            <w:r w:rsidRPr="008D0698">
              <w:rPr>
                <w:rFonts w:ascii="Times New Roman" w:eastAsia="Times New Roman" w:hAnsi="Times New Roman" w:cs="Times New Roman"/>
              </w:rPr>
              <w:t>XII</w:t>
            </w:r>
          </w:p>
        </w:tc>
      </w:tr>
      <w:tr w:rsidR="00E83FB3" w:rsidRPr="008D0698" w14:paraId="27E1446D" w14:textId="77777777" w:rsidTr="0086607A">
        <w:trPr>
          <w:trHeight w:val="522"/>
        </w:trPr>
        <w:tc>
          <w:tcPr>
            <w:tcW w:w="1080" w:type="dxa"/>
            <w:tcBorders>
              <w:left w:val="single" w:sz="6" w:space="0" w:color="000000"/>
            </w:tcBorders>
            <w:shd w:val="clear" w:color="auto" w:fill="F3F3F3"/>
          </w:tcPr>
          <w:p w14:paraId="2ABD8D19" w14:textId="77777777" w:rsidR="00E83FB3" w:rsidRPr="008D0698" w:rsidRDefault="00E83FB3" w:rsidP="0086607A">
            <w:pPr>
              <w:spacing w:line="265" w:lineRule="exact"/>
              <w:ind w:left="107"/>
              <w:rPr>
                <w:rFonts w:ascii="Times New Roman" w:eastAsia="Times New Roman" w:hAnsi="Times New Roman" w:cs="Times New Roman"/>
              </w:rPr>
            </w:pPr>
            <w:r w:rsidRPr="008D0698">
              <w:rPr>
                <w:rFonts w:ascii="Times New Roman" w:eastAsia="Times New Roman" w:hAnsi="Times New Roman" w:cs="Times New Roman"/>
              </w:rPr>
              <w:t>Вятър</w:t>
            </w:r>
          </w:p>
        </w:tc>
        <w:tc>
          <w:tcPr>
            <w:tcW w:w="720" w:type="dxa"/>
            <w:tcBorders>
              <w:right w:val="double" w:sz="1" w:space="0" w:color="000000"/>
            </w:tcBorders>
            <w:shd w:val="clear" w:color="auto" w:fill="F3F3F3"/>
          </w:tcPr>
          <w:p w14:paraId="44DACE66" w14:textId="77777777" w:rsidR="00E83FB3" w:rsidRPr="008D0698" w:rsidRDefault="00E83FB3" w:rsidP="0086607A">
            <w:pPr>
              <w:spacing w:line="265" w:lineRule="exact"/>
              <w:ind w:left="110"/>
              <w:rPr>
                <w:rFonts w:ascii="Times New Roman" w:eastAsia="Times New Roman" w:hAnsi="Times New Roman" w:cs="Times New Roman"/>
              </w:rPr>
            </w:pPr>
            <w:r w:rsidRPr="008D0698">
              <w:rPr>
                <w:rFonts w:ascii="Times New Roman" w:eastAsia="Times New Roman" w:hAnsi="Times New Roman" w:cs="Times New Roman"/>
              </w:rPr>
              <w:t>2,7</w:t>
            </w:r>
          </w:p>
        </w:tc>
        <w:tc>
          <w:tcPr>
            <w:tcW w:w="721" w:type="dxa"/>
            <w:tcBorders>
              <w:left w:val="double" w:sz="1" w:space="0" w:color="000000"/>
            </w:tcBorders>
          </w:tcPr>
          <w:p w14:paraId="192D027D" w14:textId="77777777" w:rsidR="00E83FB3" w:rsidRPr="008D0698" w:rsidRDefault="00E83FB3" w:rsidP="0086607A">
            <w:pPr>
              <w:spacing w:line="265" w:lineRule="exact"/>
              <w:ind w:left="98" w:right="94"/>
              <w:jc w:val="center"/>
              <w:rPr>
                <w:rFonts w:ascii="Times New Roman" w:eastAsia="Times New Roman" w:hAnsi="Times New Roman" w:cs="Times New Roman"/>
              </w:rPr>
            </w:pPr>
            <w:r w:rsidRPr="008D0698">
              <w:rPr>
                <w:rFonts w:ascii="Times New Roman" w:eastAsia="Times New Roman" w:hAnsi="Times New Roman" w:cs="Times New Roman"/>
              </w:rPr>
              <w:t>3,0</w:t>
            </w:r>
          </w:p>
        </w:tc>
        <w:tc>
          <w:tcPr>
            <w:tcW w:w="600" w:type="dxa"/>
          </w:tcPr>
          <w:p w14:paraId="6EC52A4F" w14:textId="77777777" w:rsidR="00E83FB3" w:rsidRPr="008D0698" w:rsidRDefault="00E83FB3" w:rsidP="0086607A">
            <w:pPr>
              <w:spacing w:line="265" w:lineRule="exact"/>
              <w:ind w:left="107" w:right="93"/>
              <w:jc w:val="center"/>
              <w:rPr>
                <w:rFonts w:ascii="Times New Roman" w:eastAsia="Times New Roman" w:hAnsi="Times New Roman" w:cs="Times New Roman"/>
              </w:rPr>
            </w:pPr>
            <w:r w:rsidRPr="008D0698">
              <w:rPr>
                <w:rFonts w:ascii="Times New Roman" w:eastAsia="Times New Roman" w:hAnsi="Times New Roman" w:cs="Times New Roman"/>
              </w:rPr>
              <w:t>3,3</w:t>
            </w:r>
          </w:p>
        </w:tc>
        <w:tc>
          <w:tcPr>
            <w:tcW w:w="600" w:type="dxa"/>
          </w:tcPr>
          <w:p w14:paraId="1CF4FBAF" w14:textId="77777777" w:rsidR="00E83FB3" w:rsidRPr="008D0698" w:rsidRDefault="00E83FB3" w:rsidP="0086607A">
            <w:pPr>
              <w:spacing w:line="265" w:lineRule="exact"/>
              <w:ind w:left="107" w:right="93"/>
              <w:jc w:val="center"/>
              <w:rPr>
                <w:rFonts w:ascii="Times New Roman" w:eastAsia="Times New Roman" w:hAnsi="Times New Roman" w:cs="Times New Roman"/>
              </w:rPr>
            </w:pPr>
            <w:r w:rsidRPr="008D0698">
              <w:rPr>
                <w:rFonts w:ascii="Times New Roman" w:eastAsia="Times New Roman" w:hAnsi="Times New Roman" w:cs="Times New Roman"/>
              </w:rPr>
              <w:t>3,4</w:t>
            </w:r>
          </w:p>
        </w:tc>
        <w:tc>
          <w:tcPr>
            <w:tcW w:w="720" w:type="dxa"/>
          </w:tcPr>
          <w:p w14:paraId="7D681A19" w14:textId="77777777" w:rsidR="00E83FB3" w:rsidRPr="008D0698" w:rsidRDefault="00E83FB3" w:rsidP="0086607A">
            <w:pPr>
              <w:spacing w:line="265" w:lineRule="exact"/>
              <w:ind w:left="110" w:right="96"/>
              <w:jc w:val="center"/>
              <w:rPr>
                <w:rFonts w:ascii="Times New Roman" w:eastAsia="Times New Roman" w:hAnsi="Times New Roman" w:cs="Times New Roman"/>
              </w:rPr>
            </w:pPr>
            <w:r w:rsidRPr="008D0698">
              <w:rPr>
                <w:rFonts w:ascii="Times New Roman" w:eastAsia="Times New Roman" w:hAnsi="Times New Roman" w:cs="Times New Roman"/>
              </w:rPr>
              <w:t>3,2</w:t>
            </w:r>
          </w:p>
        </w:tc>
        <w:tc>
          <w:tcPr>
            <w:tcW w:w="600" w:type="dxa"/>
          </w:tcPr>
          <w:p w14:paraId="1DBE33C2" w14:textId="77777777" w:rsidR="00E83FB3" w:rsidRPr="008D0698" w:rsidRDefault="00E83FB3" w:rsidP="0086607A">
            <w:pPr>
              <w:spacing w:line="265" w:lineRule="exact"/>
              <w:ind w:left="107" w:right="93"/>
              <w:jc w:val="center"/>
              <w:rPr>
                <w:rFonts w:ascii="Times New Roman" w:eastAsia="Times New Roman" w:hAnsi="Times New Roman" w:cs="Times New Roman"/>
              </w:rPr>
            </w:pPr>
            <w:r w:rsidRPr="008D0698">
              <w:rPr>
                <w:rFonts w:ascii="Times New Roman" w:eastAsia="Times New Roman" w:hAnsi="Times New Roman" w:cs="Times New Roman"/>
              </w:rPr>
              <w:t>3,0</w:t>
            </w:r>
          </w:p>
        </w:tc>
        <w:tc>
          <w:tcPr>
            <w:tcW w:w="600" w:type="dxa"/>
          </w:tcPr>
          <w:p w14:paraId="24D46AED" w14:textId="77777777" w:rsidR="00E83FB3" w:rsidRPr="008D0698" w:rsidRDefault="00E83FB3" w:rsidP="0086607A">
            <w:pPr>
              <w:spacing w:line="265" w:lineRule="exact"/>
              <w:ind w:left="107" w:right="92"/>
              <w:jc w:val="center"/>
              <w:rPr>
                <w:rFonts w:ascii="Times New Roman" w:eastAsia="Times New Roman" w:hAnsi="Times New Roman" w:cs="Times New Roman"/>
              </w:rPr>
            </w:pPr>
            <w:r w:rsidRPr="008D0698">
              <w:rPr>
                <w:rFonts w:ascii="Times New Roman" w:eastAsia="Times New Roman" w:hAnsi="Times New Roman" w:cs="Times New Roman"/>
              </w:rPr>
              <w:t>2,6</w:t>
            </w:r>
          </w:p>
        </w:tc>
        <w:tc>
          <w:tcPr>
            <w:tcW w:w="600" w:type="dxa"/>
          </w:tcPr>
          <w:p w14:paraId="0416CA96" w14:textId="77777777" w:rsidR="00E83FB3" w:rsidRPr="008D0698" w:rsidRDefault="00E83FB3" w:rsidP="0086607A">
            <w:pPr>
              <w:spacing w:line="265" w:lineRule="exact"/>
              <w:ind w:left="162"/>
              <w:rPr>
                <w:rFonts w:ascii="Times New Roman" w:eastAsia="Times New Roman" w:hAnsi="Times New Roman" w:cs="Times New Roman"/>
              </w:rPr>
            </w:pPr>
            <w:r w:rsidRPr="008D0698">
              <w:rPr>
                <w:rFonts w:ascii="Times New Roman" w:eastAsia="Times New Roman" w:hAnsi="Times New Roman" w:cs="Times New Roman"/>
              </w:rPr>
              <w:t>2,0</w:t>
            </w:r>
          </w:p>
        </w:tc>
        <w:tc>
          <w:tcPr>
            <w:tcW w:w="720" w:type="dxa"/>
          </w:tcPr>
          <w:p w14:paraId="796690B7" w14:textId="77777777" w:rsidR="00E83FB3" w:rsidRPr="008D0698" w:rsidRDefault="00E83FB3" w:rsidP="0086607A">
            <w:pPr>
              <w:spacing w:line="265" w:lineRule="exact"/>
              <w:ind w:left="222"/>
              <w:rPr>
                <w:rFonts w:ascii="Times New Roman" w:eastAsia="Times New Roman" w:hAnsi="Times New Roman" w:cs="Times New Roman"/>
              </w:rPr>
            </w:pPr>
            <w:r w:rsidRPr="008D0698">
              <w:rPr>
                <w:rFonts w:ascii="Times New Roman" w:eastAsia="Times New Roman" w:hAnsi="Times New Roman" w:cs="Times New Roman"/>
              </w:rPr>
              <w:t>2,1</w:t>
            </w:r>
          </w:p>
        </w:tc>
        <w:tc>
          <w:tcPr>
            <w:tcW w:w="721" w:type="dxa"/>
          </w:tcPr>
          <w:p w14:paraId="6ECAAD78" w14:textId="77777777" w:rsidR="00E83FB3" w:rsidRPr="008D0698" w:rsidRDefault="00E83FB3" w:rsidP="0086607A">
            <w:pPr>
              <w:spacing w:line="265" w:lineRule="exact"/>
              <w:ind w:right="206"/>
              <w:jc w:val="right"/>
              <w:rPr>
                <w:rFonts w:ascii="Times New Roman" w:eastAsia="Times New Roman" w:hAnsi="Times New Roman" w:cs="Times New Roman"/>
              </w:rPr>
            </w:pPr>
            <w:r w:rsidRPr="008D0698">
              <w:rPr>
                <w:rFonts w:ascii="Times New Roman" w:eastAsia="Times New Roman" w:hAnsi="Times New Roman" w:cs="Times New Roman"/>
              </w:rPr>
              <w:t>2,2</w:t>
            </w:r>
          </w:p>
        </w:tc>
        <w:tc>
          <w:tcPr>
            <w:tcW w:w="600" w:type="dxa"/>
          </w:tcPr>
          <w:p w14:paraId="706DD17F" w14:textId="77777777" w:rsidR="00E83FB3" w:rsidRPr="008D0698" w:rsidRDefault="00E83FB3" w:rsidP="0086607A">
            <w:pPr>
              <w:spacing w:line="265" w:lineRule="exact"/>
              <w:ind w:left="107" w:right="93"/>
              <w:jc w:val="center"/>
              <w:rPr>
                <w:rFonts w:ascii="Times New Roman" w:eastAsia="Times New Roman" w:hAnsi="Times New Roman" w:cs="Times New Roman"/>
              </w:rPr>
            </w:pPr>
            <w:r w:rsidRPr="008D0698">
              <w:rPr>
                <w:rFonts w:ascii="Times New Roman" w:eastAsia="Times New Roman" w:hAnsi="Times New Roman" w:cs="Times New Roman"/>
              </w:rPr>
              <w:t>2,2</w:t>
            </w:r>
          </w:p>
        </w:tc>
        <w:tc>
          <w:tcPr>
            <w:tcW w:w="600" w:type="dxa"/>
          </w:tcPr>
          <w:p w14:paraId="400AED8C" w14:textId="77777777" w:rsidR="00E83FB3" w:rsidRPr="008D0698" w:rsidRDefault="00E83FB3" w:rsidP="0086607A">
            <w:pPr>
              <w:spacing w:line="265" w:lineRule="exact"/>
              <w:ind w:left="162"/>
              <w:rPr>
                <w:rFonts w:ascii="Times New Roman" w:eastAsia="Times New Roman" w:hAnsi="Times New Roman" w:cs="Times New Roman"/>
              </w:rPr>
            </w:pPr>
            <w:r w:rsidRPr="008D0698">
              <w:rPr>
                <w:rFonts w:ascii="Times New Roman" w:eastAsia="Times New Roman" w:hAnsi="Times New Roman" w:cs="Times New Roman"/>
              </w:rPr>
              <w:t>2,7</w:t>
            </w:r>
          </w:p>
        </w:tc>
        <w:tc>
          <w:tcPr>
            <w:tcW w:w="600" w:type="dxa"/>
          </w:tcPr>
          <w:p w14:paraId="7E47E9CC" w14:textId="77777777" w:rsidR="00E83FB3" w:rsidRPr="008D0698" w:rsidRDefault="00E83FB3" w:rsidP="0086607A">
            <w:pPr>
              <w:spacing w:line="265" w:lineRule="exact"/>
              <w:ind w:left="107" w:right="93"/>
              <w:jc w:val="center"/>
              <w:rPr>
                <w:rFonts w:ascii="Times New Roman" w:eastAsia="Times New Roman" w:hAnsi="Times New Roman" w:cs="Times New Roman"/>
              </w:rPr>
            </w:pPr>
            <w:r w:rsidRPr="008D0698">
              <w:rPr>
                <w:rFonts w:ascii="Times New Roman" w:eastAsia="Times New Roman" w:hAnsi="Times New Roman" w:cs="Times New Roman"/>
              </w:rPr>
              <w:t>2,7</w:t>
            </w:r>
          </w:p>
        </w:tc>
      </w:tr>
    </w:tbl>
    <w:p w14:paraId="68066601" w14:textId="091D4755" w:rsidR="00523FCE" w:rsidRPr="00F45E7A" w:rsidRDefault="00523FCE" w:rsidP="001A2E5E">
      <w:pPr>
        <w:spacing w:before="122" w:line="360" w:lineRule="auto"/>
        <w:ind w:left="284" w:right="-6"/>
        <w:jc w:val="both"/>
        <w:rPr>
          <w:rFonts w:ascii="Times New Roman" w:hAnsi="Times New Roman" w:cs="Times New Roman"/>
          <w:i/>
          <w:szCs w:val="24"/>
        </w:rPr>
      </w:pPr>
      <w:r w:rsidRPr="00F45E7A">
        <w:rPr>
          <w:rFonts w:ascii="Times New Roman" w:hAnsi="Times New Roman" w:cs="Times New Roman"/>
          <w:i/>
          <w:szCs w:val="24"/>
        </w:rPr>
        <w:t>Таблица №</w:t>
      </w:r>
      <w:r w:rsidR="00F45E7A" w:rsidRPr="00F45E7A">
        <w:rPr>
          <w:rFonts w:ascii="Times New Roman" w:hAnsi="Times New Roman" w:cs="Times New Roman"/>
          <w:i/>
          <w:szCs w:val="24"/>
        </w:rPr>
        <w:t xml:space="preserve"> 3.</w:t>
      </w:r>
      <w:r w:rsidRPr="00F45E7A">
        <w:rPr>
          <w:rFonts w:ascii="Times New Roman" w:hAnsi="Times New Roman" w:cs="Times New Roman"/>
          <w:i/>
          <w:szCs w:val="24"/>
        </w:rPr>
        <w:t xml:space="preserve"> Средна скорост на вятъра</w:t>
      </w:r>
      <w:r w:rsidR="0008474B" w:rsidRPr="00F45E7A">
        <w:rPr>
          <w:rFonts w:ascii="Times New Roman" w:hAnsi="Times New Roman" w:cs="Times New Roman"/>
          <w:i/>
          <w:szCs w:val="24"/>
        </w:rPr>
        <w:t xml:space="preserve"> в м/сек</w:t>
      </w:r>
    </w:p>
    <w:p w14:paraId="080AD342" w14:textId="77777777" w:rsidR="00E83FB3" w:rsidRPr="00863711" w:rsidRDefault="00E83FB3" w:rsidP="00E83FB3">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Продължителните силни ветрове през зимата отвяват снежната покривка и причиняват измръзвания на есенниците, снегонавявания по пътищата и обледяване на далекопроводите и трайните насаждения.</w:t>
      </w:r>
    </w:p>
    <w:p w14:paraId="22572D4C" w14:textId="77777777" w:rsidR="00E83FB3" w:rsidRPr="00F45E7A" w:rsidRDefault="00E83FB3" w:rsidP="00F45E7A">
      <w:pPr>
        <w:spacing w:before="122" w:line="360" w:lineRule="auto"/>
        <w:ind w:right="-6"/>
        <w:jc w:val="both"/>
        <w:rPr>
          <w:rFonts w:ascii="Times New Roman" w:hAnsi="Times New Roman" w:cs="Times New Roman"/>
          <w:b/>
          <w:i/>
          <w:sz w:val="24"/>
          <w:szCs w:val="24"/>
        </w:rPr>
      </w:pPr>
      <w:r w:rsidRPr="00F45E7A">
        <w:rPr>
          <w:rFonts w:ascii="Times New Roman" w:hAnsi="Times New Roman" w:cs="Times New Roman"/>
          <w:b/>
          <w:i/>
          <w:sz w:val="24"/>
          <w:szCs w:val="24"/>
        </w:rPr>
        <w:t>Влажност на въздуха и валежи</w:t>
      </w:r>
    </w:p>
    <w:p w14:paraId="0571776F" w14:textId="77777777" w:rsidR="00E83FB3" w:rsidRPr="00863711" w:rsidRDefault="00E83FB3" w:rsidP="00E83FB3">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За община Кайнарджа е характерно наличието на голяма влажност през цялата година. Максимумът на относителната влажност е през декември-януари (85 %), а минимумът през юли и август – 66 %. Дни с относителна влажност под 30 % не се наблюдават. Средната годишна относителна влажност на въздуха е около 55-65 %.</w:t>
      </w:r>
    </w:p>
    <w:p w14:paraId="6CFF80FD" w14:textId="77777777" w:rsidR="00E83FB3" w:rsidRPr="00863711" w:rsidRDefault="00E83FB3" w:rsidP="00E83FB3">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 xml:space="preserve">Разпределението на валежите през годината е равномерно. В района има много ясно изразена сезонност на валежите май и юни. Валежи 556 мм, главно от дъжд, са под средните за страната – 650 мм. Дните със снежна покривка за последните 20 години са средно 40 дни, като започват </w:t>
      </w:r>
      <w:r w:rsidRPr="00863711">
        <w:rPr>
          <w:rFonts w:ascii="Times New Roman" w:hAnsi="Times New Roman" w:cs="Times New Roman"/>
          <w:sz w:val="24"/>
          <w:szCs w:val="24"/>
        </w:rPr>
        <w:lastRenderedPageBreak/>
        <w:t>от втората десетдневка на месец декември и продължават до 10 март. Най- малката средна височина на снежната покривка като стойност в см е през първата десетдневка на декември – 3 см и най –високата средна стойност на снежната покривка е през последната десетдневка на януари 11 см. През последните години почти всяка зима има случаи със снежна покривка над 35 см.</w:t>
      </w:r>
    </w:p>
    <w:p w14:paraId="3E4E4FFA" w14:textId="77777777" w:rsidR="00E83FB3" w:rsidRPr="005D0334" w:rsidRDefault="00E83FB3" w:rsidP="00E83FB3">
      <w:pPr>
        <w:widowControl w:val="0"/>
        <w:autoSpaceDE w:val="0"/>
        <w:autoSpaceDN w:val="0"/>
        <w:spacing w:before="11" w:after="0" w:line="240" w:lineRule="auto"/>
        <w:rPr>
          <w:rFonts w:ascii="Times New Roman" w:eastAsia="Calibri" w:hAnsi="Times New Roman" w:cs="Times New Roman"/>
          <w:sz w:val="2"/>
        </w:rPr>
      </w:pPr>
    </w:p>
    <w:tbl>
      <w:tblPr>
        <w:tblStyle w:val="TableNormal1"/>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720"/>
        <w:gridCol w:w="721"/>
        <w:gridCol w:w="600"/>
        <w:gridCol w:w="600"/>
        <w:gridCol w:w="600"/>
        <w:gridCol w:w="720"/>
        <w:gridCol w:w="600"/>
        <w:gridCol w:w="720"/>
        <w:gridCol w:w="600"/>
        <w:gridCol w:w="601"/>
        <w:gridCol w:w="720"/>
        <w:gridCol w:w="600"/>
        <w:gridCol w:w="600"/>
      </w:tblGrid>
      <w:tr w:rsidR="00E83FB3" w:rsidRPr="009816C5" w14:paraId="2BEBFFF5" w14:textId="77777777" w:rsidTr="0086607A">
        <w:trPr>
          <w:trHeight w:val="525"/>
        </w:trPr>
        <w:tc>
          <w:tcPr>
            <w:tcW w:w="1080" w:type="dxa"/>
            <w:shd w:val="clear" w:color="auto" w:fill="F3F3F3"/>
          </w:tcPr>
          <w:p w14:paraId="5D5EFCB1" w14:textId="77777777" w:rsidR="00E83FB3" w:rsidRPr="009816C5" w:rsidRDefault="00E83FB3" w:rsidP="0086607A">
            <w:pPr>
              <w:spacing w:line="268" w:lineRule="exact"/>
              <w:ind w:left="110"/>
              <w:rPr>
                <w:rFonts w:ascii="Times New Roman" w:eastAsia="Times New Roman" w:hAnsi="Times New Roman" w:cs="Times New Roman"/>
              </w:rPr>
            </w:pPr>
            <w:r w:rsidRPr="009816C5">
              <w:rPr>
                <w:rFonts w:ascii="Times New Roman" w:eastAsia="Times New Roman" w:hAnsi="Times New Roman" w:cs="Times New Roman"/>
              </w:rPr>
              <w:t>месеци</w:t>
            </w:r>
          </w:p>
        </w:tc>
        <w:tc>
          <w:tcPr>
            <w:tcW w:w="720" w:type="dxa"/>
            <w:tcBorders>
              <w:right w:val="double" w:sz="1" w:space="0" w:color="000000"/>
            </w:tcBorders>
            <w:shd w:val="clear" w:color="auto" w:fill="F3F3F3"/>
          </w:tcPr>
          <w:p w14:paraId="2010E819" w14:textId="77777777" w:rsidR="00E83FB3" w:rsidRPr="009816C5" w:rsidRDefault="00E83FB3" w:rsidP="0086607A">
            <w:pPr>
              <w:spacing w:line="268" w:lineRule="exact"/>
              <w:ind w:left="110"/>
              <w:rPr>
                <w:rFonts w:ascii="Times New Roman" w:eastAsia="Times New Roman" w:hAnsi="Times New Roman" w:cs="Times New Roman"/>
              </w:rPr>
            </w:pPr>
            <w:r w:rsidRPr="009816C5">
              <w:rPr>
                <w:rFonts w:ascii="Times New Roman" w:eastAsia="Times New Roman" w:hAnsi="Times New Roman" w:cs="Times New Roman"/>
              </w:rPr>
              <w:t>год.</w:t>
            </w:r>
          </w:p>
        </w:tc>
        <w:tc>
          <w:tcPr>
            <w:tcW w:w="721" w:type="dxa"/>
            <w:tcBorders>
              <w:left w:val="double" w:sz="1" w:space="0" w:color="000000"/>
            </w:tcBorders>
            <w:shd w:val="clear" w:color="auto" w:fill="F3F3F3"/>
          </w:tcPr>
          <w:p w14:paraId="43A4B9BC" w14:textId="77777777" w:rsidR="00E83FB3" w:rsidRPr="009816C5" w:rsidRDefault="00E83FB3" w:rsidP="0086607A">
            <w:pPr>
              <w:spacing w:line="268" w:lineRule="exact"/>
              <w:ind w:left="4"/>
              <w:jc w:val="center"/>
              <w:rPr>
                <w:rFonts w:ascii="Times New Roman" w:eastAsia="Times New Roman" w:hAnsi="Times New Roman" w:cs="Times New Roman"/>
                <w:b/>
              </w:rPr>
            </w:pPr>
            <w:r w:rsidRPr="009816C5">
              <w:rPr>
                <w:rFonts w:ascii="Times New Roman" w:eastAsia="Times New Roman" w:hAnsi="Times New Roman" w:cs="Times New Roman"/>
                <w:b/>
              </w:rPr>
              <w:t>I</w:t>
            </w:r>
          </w:p>
        </w:tc>
        <w:tc>
          <w:tcPr>
            <w:tcW w:w="600" w:type="dxa"/>
            <w:shd w:val="clear" w:color="auto" w:fill="F3F3F3"/>
          </w:tcPr>
          <w:p w14:paraId="2176330C" w14:textId="77777777" w:rsidR="00E83FB3" w:rsidRPr="009816C5" w:rsidRDefault="00E83FB3" w:rsidP="0086607A">
            <w:pPr>
              <w:spacing w:line="268" w:lineRule="exact"/>
              <w:ind w:left="107" w:right="94"/>
              <w:jc w:val="center"/>
              <w:rPr>
                <w:rFonts w:ascii="Times New Roman" w:eastAsia="Times New Roman" w:hAnsi="Times New Roman" w:cs="Times New Roman"/>
                <w:b/>
              </w:rPr>
            </w:pPr>
            <w:r w:rsidRPr="009816C5">
              <w:rPr>
                <w:rFonts w:ascii="Times New Roman" w:eastAsia="Times New Roman" w:hAnsi="Times New Roman" w:cs="Times New Roman"/>
                <w:b/>
              </w:rPr>
              <w:t>II</w:t>
            </w:r>
          </w:p>
        </w:tc>
        <w:tc>
          <w:tcPr>
            <w:tcW w:w="600" w:type="dxa"/>
            <w:shd w:val="clear" w:color="auto" w:fill="F3F3F3"/>
          </w:tcPr>
          <w:p w14:paraId="4E910D5A" w14:textId="77777777" w:rsidR="00E83FB3" w:rsidRPr="009816C5" w:rsidRDefault="00E83FB3" w:rsidP="0086607A">
            <w:pPr>
              <w:spacing w:line="268" w:lineRule="exact"/>
              <w:ind w:left="107" w:right="95"/>
              <w:jc w:val="center"/>
              <w:rPr>
                <w:rFonts w:ascii="Times New Roman" w:eastAsia="Times New Roman" w:hAnsi="Times New Roman" w:cs="Times New Roman"/>
                <w:b/>
              </w:rPr>
            </w:pPr>
            <w:r w:rsidRPr="009816C5">
              <w:rPr>
                <w:rFonts w:ascii="Times New Roman" w:eastAsia="Times New Roman" w:hAnsi="Times New Roman" w:cs="Times New Roman"/>
                <w:b/>
              </w:rPr>
              <w:t>III</w:t>
            </w:r>
          </w:p>
        </w:tc>
        <w:tc>
          <w:tcPr>
            <w:tcW w:w="600" w:type="dxa"/>
            <w:shd w:val="clear" w:color="auto" w:fill="F3F3F3"/>
          </w:tcPr>
          <w:p w14:paraId="2DBA262A" w14:textId="77777777" w:rsidR="00E83FB3" w:rsidRPr="009816C5" w:rsidRDefault="00E83FB3" w:rsidP="0086607A">
            <w:pPr>
              <w:spacing w:line="268" w:lineRule="exact"/>
              <w:ind w:left="107" w:right="94"/>
              <w:jc w:val="center"/>
              <w:rPr>
                <w:rFonts w:ascii="Times New Roman" w:eastAsia="Times New Roman" w:hAnsi="Times New Roman" w:cs="Times New Roman"/>
                <w:b/>
              </w:rPr>
            </w:pPr>
            <w:r w:rsidRPr="009816C5">
              <w:rPr>
                <w:rFonts w:ascii="Times New Roman" w:eastAsia="Times New Roman" w:hAnsi="Times New Roman" w:cs="Times New Roman"/>
                <w:b/>
              </w:rPr>
              <w:t>IV</w:t>
            </w:r>
          </w:p>
        </w:tc>
        <w:tc>
          <w:tcPr>
            <w:tcW w:w="720" w:type="dxa"/>
            <w:shd w:val="clear" w:color="auto" w:fill="F3F3F3"/>
          </w:tcPr>
          <w:p w14:paraId="5956E562" w14:textId="77777777" w:rsidR="00E83FB3" w:rsidRPr="009816C5" w:rsidRDefault="00E83FB3" w:rsidP="0086607A">
            <w:pPr>
              <w:spacing w:line="268" w:lineRule="exact"/>
              <w:ind w:left="296"/>
              <w:rPr>
                <w:rFonts w:ascii="Times New Roman" w:eastAsia="Times New Roman" w:hAnsi="Times New Roman" w:cs="Times New Roman"/>
                <w:b/>
              </w:rPr>
            </w:pPr>
            <w:r w:rsidRPr="009816C5">
              <w:rPr>
                <w:rFonts w:ascii="Times New Roman" w:eastAsia="Times New Roman" w:hAnsi="Times New Roman" w:cs="Times New Roman"/>
                <w:b/>
              </w:rPr>
              <w:t>V</w:t>
            </w:r>
          </w:p>
        </w:tc>
        <w:tc>
          <w:tcPr>
            <w:tcW w:w="600" w:type="dxa"/>
            <w:shd w:val="clear" w:color="auto" w:fill="F3F3F3"/>
          </w:tcPr>
          <w:p w14:paraId="75AACF6B" w14:textId="77777777" w:rsidR="00E83FB3" w:rsidRPr="009816C5" w:rsidRDefault="00E83FB3" w:rsidP="0086607A">
            <w:pPr>
              <w:spacing w:line="268" w:lineRule="exact"/>
              <w:ind w:left="107" w:right="98"/>
              <w:jc w:val="center"/>
              <w:rPr>
                <w:rFonts w:ascii="Times New Roman" w:eastAsia="Times New Roman" w:hAnsi="Times New Roman" w:cs="Times New Roman"/>
                <w:b/>
              </w:rPr>
            </w:pPr>
            <w:r w:rsidRPr="009816C5">
              <w:rPr>
                <w:rFonts w:ascii="Times New Roman" w:eastAsia="Times New Roman" w:hAnsi="Times New Roman" w:cs="Times New Roman"/>
                <w:b/>
              </w:rPr>
              <w:t>VI</w:t>
            </w:r>
          </w:p>
        </w:tc>
        <w:tc>
          <w:tcPr>
            <w:tcW w:w="720" w:type="dxa"/>
            <w:shd w:val="clear" w:color="auto" w:fill="F3F3F3"/>
          </w:tcPr>
          <w:p w14:paraId="34E42E83" w14:textId="77777777" w:rsidR="00E83FB3" w:rsidRPr="009816C5" w:rsidRDefault="00E83FB3" w:rsidP="0086607A">
            <w:pPr>
              <w:spacing w:line="268" w:lineRule="exact"/>
              <w:ind w:left="110" w:right="98"/>
              <w:jc w:val="center"/>
              <w:rPr>
                <w:rFonts w:ascii="Times New Roman" w:eastAsia="Times New Roman" w:hAnsi="Times New Roman" w:cs="Times New Roman"/>
                <w:b/>
              </w:rPr>
            </w:pPr>
            <w:r w:rsidRPr="009816C5">
              <w:rPr>
                <w:rFonts w:ascii="Times New Roman" w:eastAsia="Times New Roman" w:hAnsi="Times New Roman" w:cs="Times New Roman"/>
                <w:b/>
              </w:rPr>
              <w:t>VII</w:t>
            </w:r>
          </w:p>
        </w:tc>
        <w:tc>
          <w:tcPr>
            <w:tcW w:w="600" w:type="dxa"/>
            <w:shd w:val="clear" w:color="auto" w:fill="F3F3F3"/>
          </w:tcPr>
          <w:p w14:paraId="30D92E22" w14:textId="77777777" w:rsidR="00E83FB3" w:rsidRPr="009816C5" w:rsidRDefault="00E83FB3" w:rsidP="0086607A">
            <w:pPr>
              <w:spacing w:line="268" w:lineRule="exact"/>
              <w:ind w:left="148"/>
              <w:rPr>
                <w:rFonts w:ascii="Times New Roman" w:eastAsia="Times New Roman" w:hAnsi="Times New Roman" w:cs="Times New Roman"/>
                <w:b/>
              </w:rPr>
            </w:pPr>
            <w:r w:rsidRPr="009816C5">
              <w:rPr>
                <w:rFonts w:ascii="Times New Roman" w:eastAsia="Times New Roman" w:hAnsi="Times New Roman" w:cs="Times New Roman"/>
                <w:b/>
              </w:rPr>
              <w:t>VIII</w:t>
            </w:r>
          </w:p>
        </w:tc>
        <w:tc>
          <w:tcPr>
            <w:tcW w:w="601" w:type="dxa"/>
            <w:shd w:val="clear" w:color="auto" w:fill="F3F3F3"/>
          </w:tcPr>
          <w:p w14:paraId="16CBA053" w14:textId="77777777" w:rsidR="00E83FB3" w:rsidRPr="009816C5" w:rsidRDefault="00E83FB3" w:rsidP="0086607A">
            <w:pPr>
              <w:spacing w:line="268" w:lineRule="exact"/>
              <w:ind w:left="170" w:right="157"/>
              <w:jc w:val="center"/>
              <w:rPr>
                <w:rFonts w:ascii="Times New Roman" w:eastAsia="Times New Roman" w:hAnsi="Times New Roman" w:cs="Times New Roman"/>
                <w:b/>
              </w:rPr>
            </w:pPr>
            <w:r w:rsidRPr="009816C5">
              <w:rPr>
                <w:rFonts w:ascii="Times New Roman" w:eastAsia="Times New Roman" w:hAnsi="Times New Roman" w:cs="Times New Roman"/>
                <w:b/>
              </w:rPr>
              <w:t>IX</w:t>
            </w:r>
          </w:p>
        </w:tc>
        <w:tc>
          <w:tcPr>
            <w:tcW w:w="720" w:type="dxa"/>
            <w:shd w:val="clear" w:color="auto" w:fill="F3F3F3"/>
          </w:tcPr>
          <w:p w14:paraId="1CD25F0E" w14:textId="77777777" w:rsidR="00E83FB3" w:rsidRPr="009816C5" w:rsidRDefault="00E83FB3" w:rsidP="0086607A">
            <w:pPr>
              <w:spacing w:line="268" w:lineRule="exact"/>
              <w:ind w:left="15"/>
              <w:jc w:val="center"/>
              <w:rPr>
                <w:rFonts w:ascii="Times New Roman" w:eastAsia="Times New Roman" w:hAnsi="Times New Roman" w:cs="Times New Roman"/>
                <w:b/>
              </w:rPr>
            </w:pPr>
            <w:r w:rsidRPr="009816C5">
              <w:rPr>
                <w:rFonts w:ascii="Times New Roman" w:eastAsia="Times New Roman" w:hAnsi="Times New Roman" w:cs="Times New Roman"/>
                <w:b/>
              </w:rPr>
              <w:t>X</w:t>
            </w:r>
          </w:p>
        </w:tc>
        <w:tc>
          <w:tcPr>
            <w:tcW w:w="600" w:type="dxa"/>
            <w:shd w:val="clear" w:color="auto" w:fill="F3F3F3"/>
          </w:tcPr>
          <w:p w14:paraId="4D9559D4" w14:textId="77777777" w:rsidR="00E83FB3" w:rsidRPr="009816C5" w:rsidRDefault="00E83FB3" w:rsidP="0086607A">
            <w:pPr>
              <w:spacing w:line="268" w:lineRule="exact"/>
              <w:ind w:left="107" w:right="94"/>
              <w:jc w:val="center"/>
              <w:rPr>
                <w:rFonts w:ascii="Times New Roman" w:eastAsia="Times New Roman" w:hAnsi="Times New Roman" w:cs="Times New Roman"/>
                <w:b/>
              </w:rPr>
            </w:pPr>
            <w:r w:rsidRPr="009816C5">
              <w:rPr>
                <w:rFonts w:ascii="Times New Roman" w:eastAsia="Times New Roman" w:hAnsi="Times New Roman" w:cs="Times New Roman"/>
                <w:b/>
              </w:rPr>
              <w:t>XI</w:t>
            </w:r>
          </w:p>
        </w:tc>
        <w:tc>
          <w:tcPr>
            <w:tcW w:w="600" w:type="dxa"/>
            <w:shd w:val="clear" w:color="auto" w:fill="F3F3F3"/>
          </w:tcPr>
          <w:p w14:paraId="75A3E744" w14:textId="77777777" w:rsidR="00E83FB3" w:rsidRPr="009816C5" w:rsidRDefault="00E83FB3" w:rsidP="0086607A">
            <w:pPr>
              <w:spacing w:line="268" w:lineRule="exact"/>
              <w:ind w:left="107" w:right="95"/>
              <w:jc w:val="center"/>
              <w:rPr>
                <w:rFonts w:ascii="Times New Roman" w:eastAsia="Times New Roman" w:hAnsi="Times New Roman" w:cs="Times New Roman"/>
                <w:b/>
              </w:rPr>
            </w:pPr>
            <w:r w:rsidRPr="009816C5">
              <w:rPr>
                <w:rFonts w:ascii="Times New Roman" w:eastAsia="Times New Roman" w:hAnsi="Times New Roman" w:cs="Times New Roman"/>
                <w:b/>
              </w:rPr>
              <w:t>XII</w:t>
            </w:r>
          </w:p>
        </w:tc>
      </w:tr>
      <w:tr w:rsidR="00E83FB3" w:rsidRPr="009816C5" w14:paraId="3ADDDAC2" w14:textId="77777777" w:rsidTr="0086607A">
        <w:trPr>
          <w:trHeight w:val="522"/>
        </w:trPr>
        <w:tc>
          <w:tcPr>
            <w:tcW w:w="1080" w:type="dxa"/>
            <w:tcBorders>
              <w:left w:val="single" w:sz="6" w:space="0" w:color="000000"/>
            </w:tcBorders>
            <w:shd w:val="clear" w:color="auto" w:fill="F3F3F3"/>
          </w:tcPr>
          <w:p w14:paraId="17C73558" w14:textId="77777777" w:rsidR="00E83FB3" w:rsidRPr="009816C5" w:rsidRDefault="00E83FB3" w:rsidP="0086607A">
            <w:pPr>
              <w:spacing w:line="265" w:lineRule="exact"/>
              <w:ind w:left="107"/>
              <w:rPr>
                <w:rFonts w:ascii="Times New Roman" w:eastAsia="Times New Roman" w:hAnsi="Times New Roman" w:cs="Times New Roman"/>
              </w:rPr>
            </w:pPr>
            <w:r w:rsidRPr="009816C5">
              <w:rPr>
                <w:rFonts w:ascii="Times New Roman" w:eastAsia="Times New Roman" w:hAnsi="Times New Roman" w:cs="Times New Roman"/>
              </w:rPr>
              <w:t>Валежи</w:t>
            </w:r>
          </w:p>
        </w:tc>
        <w:tc>
          <w:tcPr>
            <w:tcW w:w="720" w:type="dxa"/>
            <w:tcBorders>
              <w:right w:val="double" w:sz="1" w:space="0" w:color="000000"/>
            </w:tcBorders>
            <w:shd w:val="clear" w:color="auto" w:fill="F3F3F3"/>
          </w:tcPr>
          <w:p w14:paraId="5056348E" w14:textId="77777777" w:rsidR="00E83FB3" w:rsidRPr="009816C5" w:rsidRDefault="00E83FB3" w:rsidP="0086607A">
            <w:pPr>
              <w:spacing w:line="265" w:lineRule="exact"/>
              <w:ind w:left="110"/>
              <w:rPr>
                <w:rFonts w:ascii="Times New Roman" w:eastAsia="Times New Roman" w:hAnsi="Times New Roman" w:cs="Times New Roman"/>
              </w:rPr>
            </w:pPr>
            <w:r w:rsidRPr="009816C5">
              <w:rPr>
                <w:rFonts w:ascii="Times New Roman" w:eastAsia="Times New Roman" w:hAnsi="Times New Roman" w:cs="Times New Roman"/>
              </w:rPr>
              <w:t>556</w:t>
            </w:r>
          </w:p>
        </w:tc>
        <w:tc>
          <w:tcPr>
            <w:tcW w:w="721" w:type="dxa"/>
            <w:tcBorders>
              <w:left w:val="double" w:sz="1" w:space="0" w:color="000000"/>
            </w:tcBorders>
          </w:tcPr>
          <w:p w14:paraId="162AFF49" w14:textId="77777777" w:rsidR="00E83FB3" w:rsidRPr="009816C5" w:rsidRDefault="00E83FB3" w:rsidP="0086607A">
            <w:pPr>
              <w:spacing w:line="265" w:lineRule="exact"/>
              <w:ind w:left="97" w:right="94"/>
              <w:jc w:val="center"/>
              <w:rPr>
                <w:rFonts w:ascii="Times New Roman" w:eastAsia="Times New Roman" w:hAnsi="Times New Roman" w:cs="Times New Roman"/>
              </w:rPr>
            </w:pPr>
            <w:r w:rsidRPr="009816C5">
              <w:rPr>
                <w:rFonts w:ascii="Times New Roman" w:eastAsia="Times New Roman" w:hAnsi="Times New Roman" w:cs="Times New Roman"/>
              </w:rPr>
              <w:t>36</w:t>
            </w:r>
          </w:p>
        </w:tc>
        <w:tc>
          <w:tcPr>
            <w:tcW w:w="600" w:type="dxa"/>
          </w:tcPr>
          <w:p w14:paraId="0A9042E1" w14:textId="77777777" w:rsidR="00E83FB3" w:rsidRPr="009816C5" w:rsidRDefault="00E83FB3" w:rsidP="0086607A">
            <w:pPr>
              <w:spacing w:line="265" w:lineRule="exact"/>
              <w:ind w:left="107" w:right="94"/>
              <w:jc w:val="center"/>
              <w:rPr>
                <w:rFonts w:ascii="Times New Roman" w:eastAsia="Times New Roman" w:hAnsi="Times New Roman" w:cs="Times New Roman"/>
              </w:rPr>
            </w:pPr>
            <w:r w:rsidRPr="009816C5">
              <w:rPr>
                <w:rFonts w:ascii="Times New Roman" w:eastAsia="Times New Roman" w:hAnsi="Times New Roman" w:cs="Times New Roman"/>
              </w:rPr>
              <w:t>30</w:t>
            </w:r>
          </w:p>
        </w:tc>
        <w:tc>
          <w:tcPr>
            <w:tcW w:w="600" w:type="dxa"/>
          </w:tcPr>
          <w:p w14:paraId="5B625D6C" w14:textId="77777777" w:rsidR="00E83FB3" w:rsidRPr="009816C5" w:rsidRDefault="00E83FB3" w:rsidP="0086607A">
            <w:pPr>
              <w:spacing w:line="265" w:lineRule="exact"/>
              <w:ind w:left="107" w:right="94"/>
              <w:jc w:val="center"/>
              <w:rPr>
                <w:rFonts w:ascii="Times New Roman" w:eastAsia="Times New Roman" w:hAnsi="Times New Roman" w:cs="Times New Roman"/>
              </w:rPr>
            </w:pPr>
            <w:r w:rsidRPr="009816C5">
              <w:rPr>
                <w:rFonts w:ascii="Times New Roman" w:eastAsia="Times New Roman" w:hAnsi="Times New Roman" w:cs="Times New Roman"/>
              </w:rPr>
              <w:t>32</w:t>
            </w:r>
          </w:p>
        </w:tc>
        <w:tc>
          <w:tcPr>
            <w:tcW w:w="600" w:type="dxa"/>
          </w:tcPr>
          <w:p w14:paraId="67A6CE1A" w14:textId="77777777" w:rsidR="00E83FB3" w:rsidRPr="009816C5" w:rsidRDefault="00E83FB3" w:rsidP="0086607A">
            <w:pPr>
              <w:spacing w:line="265" w:lineRule="exact"/>
              <w:ind w:left="107" w:right="94"/>
              <w:jc w:val="center"/>
              <w:rPr>
                <w:rFonts w:ascii="Times New Roman" w:eastAsia="Times New Roman" w:hAnsi="Times New Roman" w:cs="Times New Roman"/>
              </w:rPr>
            </w:pPr>
            <w:r w:rsidRPr="009816C5">
              <w:rPr>
                <w:rFonts w:ascii="Times New Roman" w:eastAsia="Times New Roman" w:hAnsi="Times New Roman" w:cs="Times New Roman"/>
              </w:rPr>
              <w:t>47</w:t>
            </w:r>
          </w:p>
        </w:tc>
        <w:tc>
          <w:tcPr>
            <w:tcW w:w="720" w:type="dxa"/>
          </w:tcPr>
          <w:p w14:paraId="053D9B6F" w14:textId="77777777" w:rsidR="00E83FB3" w:rsidRPr="009816C5" w:rsidRDefault="00E83FB3" w:rsidP="0086607A">
            <w:pPr>
              <w:spacing w:line="265" w:lineRule="exact"/>
              <w:ind w:left="248"/>
              <w:rPr>
                <w:rFonts w:ascii="Times New Roman" w:eastAsia="Times New Roman" w:hAnsi="Times New Roman" w:cs="Times New Roman"/>
              </w:rPr>
            </w:pPr>
            <w:r w:rsidRPr="009816C5">
              <w:rPr>
                <w:rFonts w:ascii="Times New Roman" w:eastAsia="Times New Roman" w:hAnsi="Times New Roman" w:cs="Times New Roman"/>
              </w:rPr>
              <w:t>66</w:t>
            </w:r>
          </w:p>
        </w:tc>
        <w:tc>
          <w:tcPr>
            <w:tcW w:w="600" w:type="dxa"/>
          </w:tcPr>
          <w:p w14:paraId="27809897" w14:textId="77777777" w:rsidR="00E83FB3" w:rsidRPr="009816C5" w:rsidRDefault="00E83FB3" w:rsidP="0086607A">
            <w:pPr>
              <w:spacing w:line="265" w:lineRule="exact"/>
              <w:ind w:left="107" w:right="93"/>
              <w:jc w:val="center"/>
              <w:rPr>
                <w:rFonts w:ascii="Times New Roman" w:eastAsia="Times New Roman" w:hAnsi="Times New Roman" w:cs="Times New Roman"/>
              </w:rPr>
            </w:pPr>
            <w:r w:rsidRPr="009816C5">
              <w:rPr>
                <w:rFonts w:ascii="Times New Roman" w:eastAsia="Times New Roman" w:hAnsi="Times New Roman" w:cs="Times New Roman"/>
              </w:rPr>
              <w:t>73</w:t>
            </w:r>
          </w:p>
        </w:tc>
        <w:tc>
          <w:tcPr>
            <w:tcW w:w="720" w:type="dxa"/>
          </w:tcPr>
          <w:p w14:paraId="0B6A933A" w14:textId="77777777" w:rsidR="00E83FB3" w:rsidRPr="009816C5" w:rsidRDefault="00E83FB3" w:rsidP="0086607A">
            <w:pPr>
              <w:spacing w:line="265" w:lineRule="exact"/>
              <w:ind w:left="110" w:right="96"/>
              <w:jc w:val="center"/>
              <w:rPr>
                <w:rFonts w:ascii="Times New Roman" w:eastAsia="Times New Roman" w:hAnsi="Times New Roman" w:cs="Times New Roman"/>
              </w:rPr>
            </w:pPr>
            <w:r w:rsidRPr="009816C5">
              <w:rPr>
                <w:rFonts w:ascii="Times New Roman" w:eastAsia="Times New Roman" w:hAnsi="Times New Roman" w:cs="Times New Roman"/>
              </w:rPr>
              <w:t>52</w:t>
            </w:r>
          </w:p>
        </w:tc>
        <w:tc>
          <w:tcPr>
            <w:tcW w:w="600" w:type="dxa"/>
          </w:tcPr>
          <w:p w14:paraId="129EDEA8" w14:textId="77777777" w:rsidR="00E83FB3" w:rsidRPr="009816C5" w:rsidRDefault="00E83FB3" w:rsidP="0086607A">
            <w:pPr>
              <w:spacing w:line="265" w:lineRule="exact"/>
              <w:ind w:left="189"/>
              <w:rPr>
                <w:rFonts w:ascii="Times New Roman" w:eastAsia="Times New Roman" w:hAnsi="Times New Roman" w:cs="Times New Roman"/>
              </w:rPr>
            </w:pPr>
            <w:r w:rsidRPr="009816C5">
              <w:rPr>
                <w:rFonts w:ascii="Times New Roman" w:eastAsia="Times New Roman" w:hAnsi="Times New Roman" w:cs="Times New Roman"/>
              </w:rPr>
              <w:t>48</w:t>
            </w:r>
          </w:p>
        </w:tc>
        <w:tc>
          <w:tcPr>
            <w:tcW w:w="601" w:type="dxa"/>
          </w:tcPr>
          <w:p w14:paraId="73D08A8D" w14:textId="77777777" w:rsidR="00E83FB3" w:rsidRPr="009816C5" w:rsidRDefault="00E83FB3" w:rsidP="0086607A">
            <w:pPr>
              <w:spacing w:line="265" w:lineRule="exact"/>
              <w:ind w:left="170" w:right="157"/>
              <w:jc w:val="center"/>
              <w:rPr>
                <w:rFonts w:ascii="Times New Roman" w:eastAsia="Times New Roman" w:hAnsi="Times New Roman" w:cs="Times New Roman"/>
              </w:rPr>
            </w:pPr>
            <w:r w:rsidRPr="009816C5">
              <w:rPr>
                <w:rFonts w:ascii="Times New Roman" w:eastAsia="Times New Roman" w:hAnsi="Times New Roman" w:cs="Times New Roman"/>
              </w:rPr>
              <w:t>41</w:t>
            </w:r>
          </w:p>
        </w:tc>
        <w:tc>
          <w:tcPr>
            <w:tcW w:w="720" w:type="dxa"/>
          </w:tcPr>
          <w:p w14:paraId="226033EB" w14:textId="77777777" w:rsidR="00E83FB3" w:rsidRPr="009816C5" w:rsidRDefault="00E83FB3" w:rsidP="0086607A">
            <w:pPr>
              <w:spacing w:line="265" w:lineRule="exact"/>
              <w:ind w:left="110" w:right="97"/>
              <w:jc w:val="center"/>
              <w:rPr>
                <w:rFonts w:ascii="Times New Roman" w:eastAsia="Times New Roman" w:hAnsi="Times New Roman" w:cs="Times New Roman"/>
              </w:rPr>
            </w:pPr>
            <w:r w:rsidRPr="009816C5">
              <w:rPr>
                <w:rFonts w:ascii="Times New Roman" w:eastAsia="Times New Roman" w:hAnsi="Times New Roman" w:cs="Times New Roman"/>
              </w:rPr>
              <w:t>41</w:t>
            </w:r>
          </w:p>
        </w:tc>
        <w:tc>
          <w:tcPr>
            <w:tcW w:w="600" w:type="dxa"/>
          </w:tcPr>
          <w:p w14:paraId="5FB4790A" w14:textId="77777777" w:rsidR="00E83FB3" w:rsidRPr="009816C5" w:rsidRDefault="00E83FB3" w:rsidP="0086607A">
            <w:pPr>
              <w:spacing w:line="265" w:lineRule="exact"/>
              <w:ind w:left="107" w:right="94"/>
              <w:jc w:val="center"/>
              <w:rPr>
                <w:rFonts w:ascii="Times New Roman" w:eastAsia="Times New Roman" w:hAnsi="Times New Roman" w:cs="Times New Roman"/>
              </w:rPr>
            </w:pPr>
            <w:r w:rsidRPr="009816C5">
              <w:rPr>
                <w:rFonts w:ascii="Times New Roman" w:eastAsia="Times New Roman" w:hAnsi="Times New Roman" w:cs="Times New Roman"/>
              </w:rPr>
              <w:t>50</w:t>
            </w:r>
          </w:p>
        </w:tc>
        <w:tc>
          <w:tcPr>
            <w:tcW w:w="600" w:type="dxa"/>
          </w:tcPr>
          <w:p w14:paraId="29945717" w14:textId="77777777" w:rsidR="00E83FB3" w:rsidRPr="009816C5" w:rsidRDefault="00E83FB3" w:rsidP="0086607A">
            <w:pPr>
              <w:spacing w:line="265" w:lineRule="exact"/>
              <w:ind w:left="107" w:right="94"/>
              <w:jc w:val="center"/>
              <w:rPr>
                <w:rFonts w:ascii="Times New Roman" w:eastAsia="Times New Roman" w:hAnsi="Times New Roman" w:cs="Times New Roman"/>
              </w:rPr>
            </w:pPr>
            <w:r w:rsidRPr="009816C5">
              <w:rPr>
                <w:rFonts w:ascii="Times New Roman" w:eastAsia="Times New Roman" w:hAnsi="Times New Roman" w:cs="Times New Roman"/>
              </w:rPr>
              <w:t>39</w:t>
            </w:r>
          </w:p>
        </w:tc>
      </w:tr>
    </w:tbl>
    <w:p w14:paraId="399F8782" w14:textId="2F1DC07A" w:rsidR="00523FCE" w:rsidRPr="00F45E7A" w:rsidRDefault="00523FCE" w:rsidP="001A2E5E">
      <w:pPr>
        <w:widowControl w:val="0"/>
        <w:autoSpaceDE w:val="0"/>
        <w:autoSpaceDN w:val="0"/>
        <w:spacing w:before="121" w:after="0" w:line="240" w:lineRule="auto"/>
        <w:ind w:left="284"/>
        <w:jc w:val="both"/>
        <w:rPr>
          <w:rFonts w:ascii="Times New Roman" w:eastAsia="Calibri" w:hAnsi="Times New Roman" w:cs="Times New Roman"/>
          <w:i/>
        </w:rPr>
      </w:pPr>
      <w:r w:rsidRPr="00F45E7A">
        <w:rPr>
          <w:rFonts w:ascii="Times New Roman" w:hAnsi="Times New Roman" w:cs="Times New Roman"/>
          <w:i/>
          <w:sz w:val="24"/>
          <w:szCs w:val="24"/>
        </w:rPr>
        <w:t xml:space="preserve">Таблица № </w:t>
      </w:r>
      <w:r w:rsidR="00F45E7A" w:rsidRPr="00F45E7A">
        <w:rPr>
          <w:rFonts w:ascii="Times New Roman" w:hAnsi="Times New Roman" w:cs="Times New Roman"/>
          <w:i/>
          <w:sz w:val="24"/>
          <w:szCs w:val="24"/>
        </w:rPr>
        <w:t xml:space="preserve">4. </w:t>
      </w:r>
      <w:r w:rsidRPr="00F45E7A">
        <w:rPr>
          <w:rFonts w:ascii="Times New Roman" w:eastAsia="Calibri" w:hAnsi="Times New Roman" w:cs="Times New Roman"/>
          <w:i/>
        </w:rPr>
        <w:t>Средна</w:t>
      </w:r>
      <w:r w:rsidRPr="00F45E7A">
        <w:rPr>
          <w:rFonts w:ascii="Times New Roman" w:eastAsia="Calibri" w:hAnsi="Times New Roman" w:cs="Times New Roman"/>
          <w:i/>
          <w:spacing w:val="-1"/>
        </w:rPr>
        <w:t xml:space="preserve"> </w:t>
      </w:r>
      <w:r w:rsidRPr="00F45E7A">
        <w:rPr>
          <w:rFonts w:ascii="Times New Roman" w:eastAsia="Calibri" w:hAnsi="Times New Roman" w:cs="Times New Roman"/>
          <w:i/>
        </w:rPr>
        <w:t>месечна</w:t>
      </w:r>
      <w:r w:rsidRPr="00F45E7A">
        <w:rPr>
          <w:rFonts w:ascii="Times New Roman" w:eastAsia="Calibri" w:hAnsi="Times New Roman" w:cs="Times New Roman"/>
          <w:i/>
          <w:spacing w:val="-1"/>
        </w:rPr>
        <w:t xml:space="preserve"> </w:t>
      </w:r>
      <w:r w:rsidRPr="00F45E7A">
        <w:rPr>
          <w:rFonts w:ascii="Times New Roman" w:eastAsia="Calibri" w:hAnsi="Times New Roman" w:cs="Times New Roman"/>
          <w:i/>
        </w:rPr>
        <w:t>и</w:t>
      </w:r>
      <w:r w:rsidRPr="00F45E7A">
        <w:rPr>
          <w:rFonts w:ascii="Times New Roman" w:eastAsia="Calibri" w:hAnsi="Times New Roman" w:cs="Times New Roman"/>
          <w:i/>
          <w:spacing w:val="-3"/>
        </w:rPr>
        <w:t xml:space="preserve"> </w:t>
      </w:r>
      <w:r w:rsidRPr="00F45E7A">
        <w:rPr>
          <w:rFonts w:ascii="Times New Roman" w:eastAsia="Calibri" w:hAnsi="Times New Roman" w:cs="Times New Roman"/>
          <w:i/>
        </w:rPr>
        <w:t>годишна</w:t>
      </w:r>
      <w:r w:rsidRPr="00F45E7A">
        <w:rPr>
          <w:rFonts w:ascii="Times New Roman" w:eastAsia="Calibri" w:hAnsi="Times New Roman" w:cs="Times New Roman"/>
          <w:i/>
          <w:spacing w:val="-1"/>
        </w:rPr>
        <w:t xml:space="preserve"> </w:t>
      </w:r>
      <w:r w:rsidRPr="00F45E7A">
        <w:rPr>
          <w:rFonts w:ascii="Times New Roman" w:eastAsia="Calibri" w:hAnsi="Times New Roman" w:cs="Times New Roman"/>
          <w:i/>
        </w:rPr>
        <w:t>сума</w:t>
      </w:r>
      <w:r w:rsidRPr="00F45E7A">
        <w:rPr>
          <w:rFonts w:ascii="Times New Roman" w:eastAsia="Calibri" w:hAnsi="Times New Roman" w:cs="Times New Roman"/>
          <w:i/>
          <w:spacing w:val="-1"/>
        </w:rPr>
        <w:t xml:space="preserve"> </w:t>
      </w:r>
      <w:r w:rsidRPr="00F45E7A">
        <w:rPr>
          <w:rFonts w:ascii="Times New Roman" w:eastAsia="Calibri" w:hAnsi="Times New Roman" w:cs="Times New Roman"/>
          <w:i/>
        </w:rPr>
        <w:t>на</w:t>
      </w:r>
      <w:r w:rsidRPr="00F45E7A">
        <w:rPr>
          <w:rFonts w:ascii="Times New Roman" w:eastAsia="Calibri" w:hAnsi="Times New Roman" w:cs="Times New Roman"/>
          <w:i/>
          <w:spacing w:val="-1"/>
        </w:rPr>
        <w:t xml:space="preserve"> </w:t>
      </w:r>
      <w:r w:rsidRPr="00F45E7A">
        <w:rPr>
          <w:rFonts w:ascii="Times New Roman" w:eastAsia="Calibri" w:hAnsi="Times New Roman" w:cs="Times New Roman"/>
          <w:i/>
        </w:rPr>
        <w:t>валежите</w:t>
      </w:r>
      <w:r w:rsidRPr="00F45E7A">
        <w:rPr>
          <w:rFonts w:ascii="Times New Roman" w:eastAsia="Calibri" w:hAnsi="Times New Roman" w:cs="Times New Roman"/>
          <w:i/>
          <w:spacing w:val="1"/>
        </w:rPr>
        <w:t xml:space="preserve"> </w:t>
      </w:r>
      <w:r w:rsidRPr="00F45E7A">
        <w:rPr>
          <w:rFonts w:ascii="Times New Roman" w:eastAsia="Calibri" w:hAnsi="Times New Roman" w:cs="Times New Roman"/>
          <w:i/>
        </w:rPr>
        <w:t>в</w:t>
      </w:r>
      <w:r w:rsidRPr="00F45E7A">
        <w:rPr>
          <w:rFonts w:ascii="Times New Roman" w:eastAsia="Calibri" w:hAnsi="Times New Roman" w:cs="Times New Roman"/>
          <w:i/>
          <w:spacing w:val="-1"/>
        </w:rPr>
        <w:t xml:space="preserve"> </w:t>
      </w:r>
      <w:r w:rsidRPr="00F45E7A">
        <w:rPr>
          <w:rFonts w:ascii="Times New Roman" w:eastAsia="Calibri" w:hAnsi="Times New Roman" w:cs="Times New Roman"/>
          <w:i/>
        </w:rPr>
        <w:t>мм</w:t>
      </w:r>
    </w:p>
    <w:p w14:paraId="6C1E104D" w14:textId="77777777" w:rsidR="00E83FB3" w:rsidRPr="00863711" w:rsidRDefault="00E83FB3" w:rsidP="00E83FB3">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В община Кайнарджа мъглите се образуват предимно през студената част на годината. Максимумът им е през декември – 6 дни средно за месеца, минимума е през месец юли – 0,5</w:t>
      </w:r>
      <w:r>
        <w:rPr>
          <w:rFonts w:ascii="Times New Roman" w:hAnsi="Times New Roman" w:cs="Times New Roman"/>
          <w:sz w:val="24"/>
          <w:szCs w:val="24"/>
        </w:rPr>
        <w:t xml:space="preserve"> </w:t>
      </w:r>
      <w:r w:rsidRPr="00863711">
        <w:rPr>
          <w:rFonts w:ascii="Times New Roman" w:hAnsi="Times New Roman" w:cs="Times New Roman"/>
          <w:sz w:val="24"/>
          <w:szCs w:val="24"/>
        </w:rPr>
        <w:t>дни средно месечно. Средно годишно броят на дни с мъгла е 33 дни, което е повече от средното за страната.</w:t>
      </w:r>
    </w:p>
    <w:p w14:paraId="58645348" w14:textId="77777777" w:rsidR="00E83FB3" w:rsidRPr="00F45E7A" w:rsidRDefault="00E83FB3" w:rsidP="00F45E7A">
      <w:pPr>
        <w:spacing w:before="122" w:line="360" w:lineRule="auto"/>
        <w:ind w:right="-6"/>
        <w:jc w:val="both"/>
        <w:rPr>
          <w:rFonts w:ascii="Times New Roman" w:hAnsi="Times New Roman" w:cs="Times New Roman"/>
          <w:b/>
          <w:i/>
          <w:sz w:val="24"/>
          <w:szCs w:val="24"/>
        </w:rPr>
      </w:pPr>
      <w:r w:rsidRPr="00F45E7A">
        <w:rPr>
          <w:rFonts w:ascii="Times New Roman" w:hAnsi="Times New Roman" w:cs="Times New Roman"/>
          <w:b/>
          <w:i/>
          <w:sz w:val="24"/>
          <w:szCs w:val="24"/>
        </w:rPr>
        <w:t>Слънчево греене</w:t>
      </w:r>
    </w:p>
    <w:p w14:paraId="1BDBCDFF" w14:textId="77777777" w:rsidR="00E83FB3" w:rsidRPr="00863711" w:rsidRDefault="00E83FB3" w:rsidP="00E83FB3">
      <w:pPr>
        <w:spacing w:before="122" w:line="360" w:lineRule="auto"/>
        <w:ind w:right="-6"/>
        <w:jc w:val="both"/>
        <w:rPr>
          <w:rFonts w:ascii="Times New Roman" w:hAnsi="Times New Roman" w:cs="Times New Roman"/>
          <w:sz w:val="24"/>
          <w:szCs w:val="24"/>
        </w:rPr>
      </w:pPr>
      <w:r w:rsidRPr="00863711">
        <w:rPr>
          <w:rFonts w:ascii="Times New Roman" w:hAnsi="Times New Roman" w:cs="Times New Roman"/>
          <w:sz w:val="24"/>
          <w:szCs w:val="24"/>
        </w:rPr>
        <w:t>Слънчевото греене средно годишно за района е относително високо – около 2</w:t>
      </w:r>
      <w:r w:rsidR="009816C5">
        <w:rPr>
          <w:rFonts w:ascii="Times New Roman" w:hAnsi="Times New Roman" w:cs="Times New Roman"/>
          <w:sz w:val="24"/>
          <w:szCs w:val="24"/>
        </w:rPr>
        <w:t xml:space="preserve"> </w:t>
      </w:r>
      <w:r w:rsidRPr="00863711">
        <w:rPr>
          <w:rFonts w:ascii="Times New Roman" w:hAnsi="Times New Roman" w:cs="Times New Roman"/>
          <w:sz w:val="24"/>
          <w:szCs w:val="24"/>
        </w:rPr>
        <w:t>199 часа, т.е</w:t>
      </w:r>
      <w:r w:rsidR="009816C5">
        <w:rPr>
          <w:rFonts w:ascii="Times New Roman" w:hAnsi="Times New Roman" w:cs="Times New Roman"/>
          <w:sz w:val="24"/>
          <w:szCs w:val="24"/>
        </w:rPr>
        <w:t>.</w:t>
      </w:r>
      <w:r w:rsidRPr="00863711">
        <w:rPr>
          <w:rFonts w:ascii="Times New Roman" w:hAnsi="Times New Roman" w:cs="Times New Roman"/>
          <w:sz w:val="24"/>
          <w:szCs w:val="24"/>
        </w:rPr>
        <w:t xml:space="preserve"> около 48 % от светлата част на денонощието за годината.</w:t>
      </w:r>
    </w:p>
    <w:tbl>
      <w:tblPr>
        <w:tblStyle w:val="TableNormal1"/>
        <w:tblW w:w="974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83"/>
        <w:gridCol w:w="601"/>
        <w:gridCol w:w="720"/>
        <w:gridCol w:w="720"/>
        <w:gridCol w:w="720"/>
        <w:gridCol w:w="720"/>
        <w:gridCol w:w="720"/>
        <w:gridCol w:w="720"/>
        <w:gridCol w:w="721"/>
        <w:gridCol w:w="720"/>
        <w:gridCol w:w="600"/>
        <w:gridCol w:w="600"/>
      </w:tblGrid>
      <w:tr w:rsidR="00E83FB3" w:rsidRPr="009816C5" w14:paraId="513B9C35" w14:textId="77777777" w:rsidTr="0008474B">
        <w:trPr>
          <w:trHeight w:val="522"/>
        </w:trPr>
        <w:tc>
          <w:tcPr>
            <w:tcW w:w="1701" w:type="dxa"/>
            <w:shd w:val="clear" w:color="auto" w:fill="F3F3F3"/>
          </w:tcPr>
          <w:p w14:paraId="2486BDB8" w14:textId="77777777" w:rsidR="00E83FB3" w:rsidRPr="009816C5" w:rsidRDefault="00E83FB3" w:rsidP="0086607A">
            <w:pPr>
              <w:spacing w:line="265" w:lineRule="exact"/>
              <w:ind w:left="107"/>
              <w:rPr>
                <w:rFonts w:ascii="Times New Roman" w:eastAsia="Times New Roman" w:hAnsi="Times New Roman" w:cs="Times New Roman"/>
                <w:b/>
              </w:rPr>
            </w:pPr>
            <w:r w:rsidRPr="009816C5">
              <w:rPr>
                <w:rFonts w:ascii="Times New Roman" w:eastAsia="Times New Roman" w:hAnsi="Times New Roman" w:cs="Times New Roman"/>
                <w:b/>
              </w:rPr>
              <w:t>Месец</w:t>
            </w:r>
          </w:p>
        </w:tc>
        <w:tc>
          <w:tcPr>
            <w:tcW w:w="483" w:type="dxa"/>
            <w:shd w:val="clear" w:color="auto" w:fill="F3F3F3"/>
          </w:tcPr>
          <w:p w14:paraId="6028F2B1" w14:textId="77777777" w:rsidR="00E83FB3" w:rsidRPr="009816C5" w:rsidRDefault="00E83FB3" w:rsidP="0086607A">
            <w:pPr>
              <w:spacing w:line="265" w:lineRule="exact"/>
              <w:ind w:right="116"/>
              <w:jc w:val="center"/>
              <w:rPr>
                <w:rFonts w:ascii="Times New Roman" w:eastAsia="Times New Roman" w:hAnsi="Times New Roman" w:cs="Times New Roman"/>
                <w:b/>
              </w:rPr>
            </w:pPr>
            <w:r w:rsidRPr="009816C5">
              <w:rPr>
                <w:rFonts w:ascii="Times New Roman" w:eastAsia="Times New Roman" w:hAnsi="Times New Roman" w:cs="Times New Roman"/>
                <w:b/>
              </w:rPr>
              <w:t>І</w:t>
            </w:r>
          </w:p>
        </w:tc>
        <w:tc>
          <w:tcPr>
            <w:tcW w:w="601" w:type="dxa"/>
            <w:shd w:val="clear" w:color="auto" w:fill="F3F3F3"/>
          </w:tcPr>
          <w:p w14:paraId="1DF348A5" w14:textId="77777777" w:rsidR="00E83FB3" w:rsidRPr="009816C5" w:rsidRDefault="00E83FB3" w:rsidP="0086607A">
            <w:pPr>
              <w:spacing w:line="265" w:lineRule="exact"/>
              <w:ind w:left="177"/>
              <w:rPr>
                <w:rFonts w:ascii="Times New Roman" w:eastAsia="Times New Roman" w:hAnsi="Times New Roman" w:cs="Times New Roman"/>
                <w:b/>
              </w:rPr>
            </w:pPr>
            <w:r w:rsidRPr="009816C5">
              <w:rPr>
                <w:rFonts w:ascii="Times New Roman" w:eastAsia="Times New Roman" w:hAnsi="Times New Roman" w:cs="Times New Roman"/>
                <w:b/>
              </w:rPr>
              <w:t>ІІ</w:t>
            </w:r>
          </w:p>
        </w:tc>
        <w:tc>
          <w:tcPr>
            <w:tcW w:w="720" w:type="dxa"/>
            <w:shd w:val="clear" w:color="auto" w:fill="F3F3F3"/>
          </w:tcPr>
          <w:p w14:paraId="19369B57" w14:textId="77777777" w:rsidR="00E83FB3" w:rsidRPr="009816C5" w:rsidRDefault="00E83FB3" w:rsidP="0086607A">
            <w:pPr>
              <w:spacing w:line="265" w:lineRule="exact"/>
              <w:ind w:left="74" w:right="189"/>
              <w:jc w:val="center"/>
              <w:rPr>
                <w:rFonts w:ascii="Times New Roman" w:eastAsia="Times New Roman" w:hAnsi="Times New Roman" w:cs="Times New Roman"/>
                <w:b/>
              </w:rPr>
            </w:pPr>
            <w:r w:rsidRPr="009816C5">
              <w:rPr>
                <w:rFonts w:ascii="Times New Roman" w:eastAsia="Times New Roman" w:hAnsi="Times New Roman" w:cs="Times New Roman"/>
                <w:b/>
              </w:rPr>
              <w:t>ІІІ</w:t>
            </w:r>
          </w:p>
        </w:tc>
        <w:tc>
          <w:tcPr>
            <w:tcW w:w="720" w:type="dxa"/>
            <w:shd w:val="clear" w:color="auto" w:fill="F3F3F3"/>
          </w:tcPr>
          <w:p w14:paraId="5EF21153" w14:textId="77777777" w:rsidR="00E83FB3" w:rsidRPr="009816C5" w:rsidRDefault="00E83FB3" w:rsidP="0086607A">
            <w:pPr>
              <w:spacing w:line="265" w:lineRule="exact"/>
              <w:ind w:left="75" w:right="189"/>
              <w:jc w:val="center"/>
              <w:rPr>
                <w:rFonts w:ascii="Times New Roman" w:eastAsia="Times New Roman" w:hAnsi="Times New Roman" w:cs="Times New Roman"/>
                <w:b/>
              </w:rPr>
            </w:pPr>
            <w:r w:rsidRPr="009816C5">
              <w:rPr>
                <w:rFonts w:ascii="Times New Roman" w:eastAsia="Times New Roman" w:hAnsi="Times New Roman" w:cs="Times New Roman"/>
                <w:b/>
              </w:rPr>
              <w:t>ІV</w:t>
            </w:r>
          </w:p>
        </w:tc>
        <w:tc>
          <w:tcPr>
            <w:tcW w:w="720" w:type="dxa"/>
            <w:shd w:val="clear" w:color="auto" w:fill="F3F3F3"/>
          </w:tcPr>
          <w:p w14:paraId="078F8A40" w14:textId="77777777" w:rsidR="00E83FB3" w:rsidRPr="009816C5" w:rsidRDefault="00E83FB3" w:rsidP="0086607A">
            <w:pPr>
              <w:spacing w:line="265" w:lineRule="exact"/>
              <w:ind w:right="119"/>
              <w:jc w:val="center"/>
              <w:rPr>
                <w:rFonts w:ascii="Times New Roman" w:eastAsia="Times New Roman" w:hAnsi="Times New Roman" w:cs="Times New Roman"/>
                <w:b/>
              </w:rPr>
            </w:pPr>
            <w:r w:rsidRPr="009816C5">
              <w:rPr>
                <w:rFonts w:ascii="Times New Roman" w:eastAsia="Times New Roman" w:hAnsi="Times New Roman" w:cs="Times New Roman"/>
                <w:b/>
              </w:rPr>
              <w:t>V</w:t>
            </w:r>
          </w:p>
        </w:tc>
        <w:tc>
          <w:tcPr>
            <w:tcW w:w="720" w:type="dxa"/>
            <w:shd w:val="clear" w:color="auto" w:fill="F3F3F3"/>
          </w:tcPr>
          <w:p w14:paraId="28B77EB6" w14:textId="77777777" w:rsidR="00E83FB3" w:rsidRPr="009816C5" w:rsidRDefault="00E83FB3" w:rsidP="0086607A">
            <w:pPr>
              <w:spacing w:line="265" w:lineRule="exact"/>
              <w:ind w:left="72" w:right="189"/>
              <w:jc w:val="center"/>
              <w:rPr>
                <w:rFonts w:ascii="Times New Roman" w:eastAsia="Times New Roman" w:hAnsi="Times New Roman" w:cs="Times New Roman"/>
                <w:b/>
              </w:rPr>
            </w:pPr>
            <w:r w:rsidRPr="009816C5">
              <w:rPr>
                <w:rFonts w:ascii="Times New Roman" w:eastAsia="Times New Roman" w:hAnsi="Times New Roman" w:cs="Times New Roman"/>
                <w:b/>
              </w:rPr>
              <w:t>VІ</w:t>
            </w:r>
          </w:p>
        </w:tc>
        <w:tc>
          <w:tcPr>
            <w:tcW w:w="720" w:type="dxa"/>
            <w:shd w:val="clear" w:color="auto" w:fill="F3F3F3"/>
          </w:tcPr>
          <w:p w14:paraId="2284CE35" w14:textId="77777777" w:rsidR="00E83FB3" w:rsidRPr="009816C5" w:rsidRDefault="00E83FB3" w:rsidP="0086607A">
            <w:pPr>
              <w:spacing w:line="265" w:lineRule="exact"/>
              <w:ind w:left="172"/>
              <w:rPr>
                <w:rFonts w:ascii="Times New Roman" w:eastAsia="Times New Roman" w:hAnsi="Times New Roman" w:cs="Times New Roman"/>
                <w:b/>
              </w:rPr>
            </w:pPr>
            <w:r w:rsidRPr="009816C5">
              <w:rPr>
                <w:rFonts w:ascii="Times New Roman" w:eastAsia="Times New Roman" w:hAnsi="Times New Roman" w:cs="Times New Roman"/>
                <w:b/>
              </w:rPr>
              <w:t>VІІ</w:t>
            </w:r>
          </w:p>
        </w:tc>
        <w:tc>
          <w:tcPr>
            <w:tcW w:w="720" w:type="dxa"/>
            <w:shd w:val="clear" w:color="auto" w:fill="F3F3F3"/>
          </w:tcPr>
          <w:p w14:paraId="5BE782AC" w14:textId="77777777" w:rsidR="00E83FB3" w:rsidRPr="009816C5" w:rsidRDefault="00E83FB3" w:rsidP="0086607A">
            <w:pPr>
              <w:spacing w:line="265" w:lineRule="exact"/>
              <w:ind w:left="141"/>
              <w:rPr>
                <w:rFonts w:ascii="Times New Roman" w:eastAsia="Times New Roman" w:hAnsi="Times New Roman" w:cs="Times New Roman"/>
                <w:b/>
              </w:rPr>
            </w:pPr>
            <w:r w:rsidRPr="009816C5">
              <w:rPr>
                <w:rFonts w:ascii="Times New Roman" w:eastAsia="Times New Roman" w:hAnsi="Times New Roman" w:cs="Times New Roman"/>
                <w:b/>
              </w:rPr>
              <w:t>VІІІ</w:t>
            </w:r>
          </w:p>
        </w:tc>
        <w:tc>
          <w:tcPr>
            <w:tcW w:w="721" w:type="dxa"/>
            <w:shd w:val="clear" w:color="auto" w:fill="F3F3F3"/>
          </w:tcPr>
          <w:p w14:paraId="5B8CDBE5" w14:textId="77777777" w:rsidR="00E83FB3" w:rsidRPr="009816C5" w:rsidRDefault="00E83FB3" w:rsidP="0086607A">
            <w:pPr>
              <w:spacing w:line="265" w:lineRule="exact"/>
              <w:ind w:left="110" w:right="224"/>
              <w:jc w:val="center"/>
              <w:rPr>
                <w:rFonts w:ascii="Times New Roman" w:eastAsia="Times New Roman" w:hAnsi="Times New Roman" w:cs="Times New Roman"/>
                <w:b/>
              </w:rPr>
            </w:pPr>
            <w:r w:rsidRPr="009816C5">
              <w:rPr>
                <w:rFonts w:ascii="Times New Roman" w:eastAsia="Times New Roman" w:hAnsi="Times New Roman" w:cs="Times New Roman"/>
                <w:b/>
              </w:rPr>
              <w:t>ІХ</w:t>
            </w:r>
          </w:p>
        </w:tc>
        <w:tc>
          <w:tcPr>
            <w:tcW w:w="720" w:type="dxa"/>
            <w:shd w:val="clear" w:color="auto" w:fill="F3F3F3"/>
          </w:tcPr>
          <w:p w14:paraId="45DCD11C" w14:textId="77777777" w:rsidR="00E83FB3" w:rsidRPr="009816C5" w:rsidRDefault="00E83FB3" w:rsidP="0086607A">
            <w:pPr>
              <w:spacing w:line="265" w:lineRule="exact"/>
              <w:ind w:right="117"/>
              <w:jc w:val="center"/>
              <w:rPr>
                <w:rFonts w:ascii="Times New Roman" w:eastAsia="Times New Roman" w:hAnsi="Times New Roman" w:cs="Times New Roman"/>
                <w:b/>
              </w:rPr>
            </w:pPr>
            <w:r w:rsidRPr="009816C5">
              <w:rPr>
                <w:rFonts w:ascii="Times New Roman" w:eastAsia="Times New Roman" w:hAnsi="Times New Roman" w:cs="Times New Roman"/>
                <w:b/>
              </w:rPr>
              <w:t>Х</w:t>
            </w:r>
          </w:p>
        </w:tc>
        <w:tc>
          <w:tcPr>
            <w:tcW w:w="600" w:type="dxa"/>
            <w:shd w:val="clear" w:color="auto" w:fill="F3F3F3"/>
          </w:tcPr>
          <w:p w14:paraId="434EEEBF" w14:textId="77777777" w:rsidR="00E83FB3" w:rsidRPr="009816C5" w:rsidRDefault="00E83FB3" w:rsidP="0086607A">
            <w:pPr>
              <w:spacing w:line="265" w:lineRule="exact"/>
              <w:ind w:left="145"/>
              <w:rPr>
                <w:rFonts w:ascii="Times New Roman" w:eastAsia="Times New Roman" w:hAnsi="Times New Roman" w:cs="Times New Roman"/>
                <w:b/>
              </w:rPr>
            </w:pPr>
            <w:r w:rsidRPr="009816C5">
              <w:rPr>
                <w:rFonts w:ascii="Times New Roman" w:eastAsia="Times New Roman" w:hAnsi="Times New Roman" w:cs="Times New Roman"/>
                <w:b/>
              </w:rPr>
              <w:t>ХІ</w:t>
            </w:r>
          </w:p>
        </w:tc>
        <w:tc>
          <w:tcPr>
            <w:tcW w:w="600" w:type="dxa"/>
            <w:shd w:val="clear" w:color="auto" w:fill="F3F3F3"/>
          </w:tcPr>
          <w:p w14:paraId="4629EB7B" w14:textId="77777777" w:rsidR="00E83FB3" w:rsidRPr="009816C5" w:rsidRDefault="00E83FB3" w:rsidP="0086607A">
            <w:pPr>
              <w:spacing w:line="265" w:lineRule="exact"/>
              <w:ind w:left="116"/>
              <w:rPr>
                <w:rFonts w:ascii="Times New Roman" w:eastAsia="Times New Roman" w:hAnsi="Times New Roman" w:cs="Times New Roman"/>
                <w:b/>
              </w:rPr>
            </w:pPr>
            <w:r w:rsidRPr="009816C5">
              <w:rPr>
                <w:rFonts w:ascii="Times New Roman" w:eastAsia="Times New Roman" w:hAnsi="Times New Roman" w:cs="Times New Roman"/>
                <w:b/>
              </w:rPr>
              <w:t>ХІІ</w:t>
            </w:r>
          </w:p>
        </w:tc>
      </w:tr>
      <w:tr w:rsidR="00E83FB3" w:rsidRPr="009816C5" w14:paraId="46D1501E" w14:textId="77777777" w:rsidTr="0008474B">
        <w:trPr>
          <w:trHeight w:val="1164"/>
        </w:trPr>
        <w:tc>
          <w:tcPr>
            <w:tcW w:w="1701" w:type="dxa"/>
          </w:tcPr>
          <w:p w14:paraId="76E484E0" w14:textId="441FF40D" w:rsidR="00E83FB3" w:rsidRPr="009816C5" w:rsidRDefault="00E83FB3" w:rsidP="0008474B">
            <w:pPr>
              <w:spacing w:line="360" w:lineRule="auto"/>
              <w:ind w:left="107" w:right="397"/>
              <w:rPr>
                <w:rFonts w:ascii="Times New Roman" w:eastAsia="Times New Roman" w:hAnsi="Times New Roman" w:cs="Times New Roman"/>
                <w:b/>
              </w:rPr>
            </w:pPr>
            <w:r w:rsidRPr="009816C5">
              <w:rPr>
                <w:rFonts w:ascii="Times New Roman" w:eastAsia="Times New Roman" w:hAnsi="Times New Roman" w:cs="Times New Roman"/>
                <w:b/>
              </w:rPr>
              <w:t>Слънчево</w:t>
            </w:r>
            <w:r w:rsidR="0008474B">
              <w:rPr>
                <w:rFonts w:ascii="Times New Roman" w:eastAsia="Times New Roman" w:hAnsi="Times New Roman" w:cs="Times New Roman"/>
                <w:b/>
                <w:lang w:val="bg-BG"/>
              </w:rPr>
              <w:t xml:space="preserve"> </w:t>
            </w:r>
            <w:r w:rsidRPr="009816C5">
              <w:rPr>
                <w:rFonts w:ascii="Times New Roman" w:eastAsia="Times New Roman" w:hAnsi="Times New Roman" w:cs="Times New Roman"/>
                <w:b/>
                <w:spacing w:val="-47"/>
              </w:rPr>
              <w:t xml:space="preserve"> </w:t>
            </w:r>
            <w:r w:rsidRPr="009816C5">
              <w:rPr>
                <w:rFonts w:ascii="Times New Roman" w:eastAsia="Times New Roman" w:hAnsi="Times New Roman" w:cs="Times New Roman"/>
                <w:b/>
              </w:rPr>
              <w:t>греене</w:t>
            </w:r>
            <w:r w:rsidR="0008474B">
              <w:rPr>
                <w:rFonts w:ascii="Times New Roman" w:eastAsia="Times New Roman" w:hAnsi="Times New Roman" w:cs="Times New Roman"/>
                <w:b/>
                <w:lang w:val="bg-BG"/>
              </w:rPr>
              <w:t xml:space="preserve"> в </w:t>
            </w:r>
            <w:r w:rsidRPr="009816C5">
              <w:rPr>
                <w:rFonts w:ascii="Times New Roman" w:eastAsia="Times New Roman" w:hAnsi="Times New Roman" w:cs="Times New Roman"/>
                <w:b/>
              </w:rPr>
              <w:t>часове</w:t>
            </w:r>
          </w:p>
        </w:tc>
        <w:tc>
          <w:tcPr>
            <w:tcW w:w="483" w:type="dxa"/>
          </w:tcPr>
          <w:p w14:paraId="37CA8D98" w14:textId="77777777" w:rsidR="00E83FB3" w:rsidRPr="009816C5" w:rsidRDefault="00E83FB3" w:rsidP="0086607A">
            <w:pPr>
              <w:spacing w:line="265" w:lineRule="exact"/>
              <w:ind w:left="15" w:right="128"/>
              <w:jc w:val="center"/>
              <w:rPr>
                <w:rFonts w:ascii="Times New Roman" w:eastAsia="Times New Roman" w:hAnsi="Times New Roman" w:cs="Times New Roman"/>
              </w:rPr>
            </w:pPr>
            <w:r w:rsidRPr="009816C5">
              <w:rPr>
                <w:rFonts w:ascii="Times New Roman" w:eastAsia="Times New Roman" w:hAnsi="Times New Roman" w:cs="Times New Roman"/>
              </w:rPr>
              <w:t>78</w:t>
            </w:r>
          </w:p>
        </w:tc>
        <w:tc>
          <w:tcPr>
            <w:tcW w:w="601" w:type="dxa"/>
          </w:tcPr>
          <w:p w14:paraId="70A6E2BF" w14:textId="77777777" w:rsidR="00E83FB3" w:rsidRPr="009816C5" w:rsidRDefault="00E83FB3" w:rsidP="0086607A">
            <w:pPr>
              <w:spacing w:line="265" w:lineRule="exact"/>
              <w:ind w:left="124"/>
              <w:rPr>
                <w:rFonts w:ascii="Times New Roman" w:eastAsia="Times New Roman" w:hAnsi="Times New Roman" w:cs="Times New Roman"/>
              </w:rPr>
            </w:pPr>
            <w:r w:rsidRPr="009816C5">
              <w:rPr>
                <w:rFonts w:ascii="Times New Roman" w:eastAsia="Times New Roman" w:hAnsi="Times New Roman" w:cs="Times New Roman"/>
              </w:rPr>
              <w:t>89</w:t>
            </w:r>
          </w:p>
        </w:tc>
        <w:tc>
          <w:tcPr>
            <w:tcW w:w="720" w:type="dxa"/>
          </w:tcPr>
          <w:p w14:paraId="4D55B41E" w14:textId="77777777" w:rsidR="00E83FB3" w:rsidRPr="009816C5" w:rsidRDefault="00E83FB3" w:rsidP="0086607A">
            <w:pPr>
              <w:spacing w:line="265" w:lineRule="exact"/>
              <w:ind w:left="74" w:right="189"/>
              <w:jc w:val="center"/>
              <w:rPr>
                <w:rFonts w:ascii="Times New Roman" w:eastAsia="Times New Roman" w:hAnsi="Times New Roman" w:cs="Times New Roman"/>
              </w:rPr>
            </w:pPr>
            <w:r w:rsidRPr="009816C5">
              <w:rPr>
                <w:rFonts w:ascii="Times New Roman" w:eastAsia="Times New Roman" w:hAnsi="Times New Roman" w:cs="Times New Roman"/>
              </w:rPr>
              <w:t>126</w:t>
            </w:r>
          </w:p>
        </w:tc>
        <w:tc>
          <w:tcPr>
            <w:tcW w:w="720" w:type="dxa"/>
          </w:tcPr>
          <w:p w14:paraId="6BEBD11E" w14:textId="77777777" w:rsidR="00E83FB3" w:rsidRPr="009816C5" w:rsidRDefault="00E83FB3" w:rsidP="0086607A">
            <w:pPr>
              <w:spacing w:line="265" w:lineRule="exact"/>
              <w:ind w:left="74" w:right="189"/>
              <w:jc w:val="center"/>
              <w:rPr>
                <w:rFonts w:ascii="Times New Roman" w:eastAsia="Times New Roman" w:hAnsi="Times New Roman" w:cs="Times New Roman"/>
              </w:rPr>
            </w:pPr>
            <w:r w:rsidRPr="009816C5">
              <w:rPr>
                <w:rFonts w:ascii="Times New Roman" w:eastAsia="Times New Roman" w:hAnsi="Times New Roman" w:cs="Times New Roman"/>
              </w:rPr>
              <w:t>172</w:t>
            </w:r>
          </w:p>
        </w:tc>
        <w:tc>
          <w:tcPr>
            <w:tcW w:w="720" w:type="dxa"/>
          </w:tcPr>
          <w:p w14:paraId="50C24D28" w14:textId="77777777" w:rsidR="00E83FB3" w:rsidRPr="009816C5" w:rsidRDefault="00E83FB3" w:rsidP="0086607A">
            <w:pPr>
              <w:spacing w:line="265" w:lineRule="exact"/>
              <w:ind w:left="74" w:right="189"/>
              <w:jc w:val="center"/>
              <w:rPr>
                <w:rFonts w:ascii="Times New Roman" w:eastAsia="Times New Roman" w:hAnsi="Times New Roman" w:cs="Times New Roman"/>
              </w:rPr>
            </w:pPr>
            <w:r w:rsidRPr="009816C5">
              <w:rPr>
                <w:rFonts w:ascii="Times New Roman" w:eastAsia="Times New Roman" w:hAnsi="Times New Roman" w:cs="Times New Roman"/>
              </w:rPr>
              <w:t>241</w:t>
            </w:r>
          </w:p>
        </w:tc>
        <w:tc>
          <w:tcPr>
            <w:tcW w:w="720" w:type="dxa"/>
          </w:tcPr>
          <w:p w14:paraId="4916C8AE" w14:textId="77777777" w:rsidR="00E83FB3" w:rsidRPr="009816C5" w:rsidRDefault="00E83FB3" w:rsidP="0086607A">
            <w:pPr>
              <w:spacing w:line="265" w:lineRule="exact"/>
              <w:ind w:left="75" w:right="189"/>
              <w:jc w:val="center"/>
              <w:rPr>
                <w:rFonts w:ascii="Times New Roman" w:eastAsia="Times New Roman" w:hAnsi="Times New Roman" w:cs="Times New Roman"/>
              </w:rPr>
            </w:pPr>
            <w:r w:rsidRPr="009816C5">
              <w:rPr>
                <w:rFonts w:ascii="Times New Roman" w:eastAsia="Times New Roman" w:hAnsi="Times New Roman" w:cs="Times New Roman"/>
              </w:rPr>
              <w:t>283</w:t>
            </w:r>
          </w:p>
        </w:tc>
        <w:tc>
          <w:tcPr>
            <w:tcW w:w="720" w:type="dxa"/>
          </w:tcPr>
          <w:p w14:paraId="0A1D8A30" w14:textId="77777777" w:rsidR="00E83FB3" w:rsidRPr="009816C5" w:rsidRDefault="00E83FB3" w:rsidP="0086607A">
            <w:pPr>
              <w:spacing w:line="265" w:lineRule="exact"/>
              <w:ind w:left="129"/>
              <w:rPr>
                <w:rFonts w:ascii="Times New Roman" w:eastAsia="Times New Roman" w:hAnsi="Times New Roman" w:cs="Times New Roman"/>
              </w:rPr>
            </w:pPr>
            <w:r w:rsidRPr="009816C5">
              <w:rPr>
                <w:rFonts w:ascii="Times New Roman" w:eastAsia="Times New Roman" w:hAnsi="Times New Roman" w:cs="Times New Roman"/>
              </w:rPr>
              <w:t>324</w:t>
            </w:r>
          </w:p>
        </w:tc>
        <w:tc>
          <w:tcPr>
            <w:tcW w:w="720" w:type="dxa"/>
          </w:tcPr>
          <w:p w14:paraId="2A4B1826" w14:textId="77777777" w:rsidR="00E83FB3" w:rsidRPr="009816C5" w:rsidRDefault="00E83FB3" w:rsidP="0086607A">
            <w:pPr>
              <w:spacing w:line="265" w:lineRule="exact"/>
              <w:ind w:left="129"/>
              <w:rPr>
                <w:rFonts w:ascii="Times New Roman" w:eastAsia="Times New Roman" w:hAnsi="Times New Roman" w:cs="Times New Roman"/>
              </w:rPr>
            </w:pPr>
            <w:r w:rsidRPr="009816C5">
              <w:rPr>
                <w:rFonts w:ascii="Times New Roman" w:eastAsia="Times New Roman" w:hAnsi="Times New Roman" w:cs="Times New Roman"/>
              </w:rPr>
              <w:t>308</w:t>
            </w:r>
          </w:p>
        </w:tc>
        <w:tc>
          <w:tcPr>
            <w:tcW w:w="721" w:type="dxa"/>
          </w:tcPr>
          <w:p w14:paraId="1DEA32F0" w14:textId="77777777" w:rsidR="00E83FB3" w:rsidRPr="009816C5" w:rsidRDefault="00E83FB3" w:rsidP="0086607A">
            <w:pPr>
              <w:spacing w:line="265" w:lineRule="exact"/>
              <w:ind w:left="110" w:right="225"/>
              <w:jc w:val="center"/>
              <w:rPr>
                <w:rFonts w:ascii="Times New Roman" w:eastAsia="Times New Roman" w:hAnsi="Times New Roman" w:cs="Times New Roman"/>
              </w:rPr>
            </w:pPr>
            <w:r w:rsidRPr="009816C5">
              <w:rPr>
                <w:rFonts w:ascii="Times New Roman" w:eastAsia="Times New Roman" w:hAnsi="Times New Roman" w:cs="Times New Roman"/>
              </w:rPr>
              <w:t>231</w:t>
            </w:r>
          </w:p>
        </w:tc>
        <w:tc>
          <w:tcPr>
            <w:tcW w:w="720" w:type="dxa"/>
          </w:tcPr>
          <w:p w14:paraId="3CB0DF74" w14:textId="77777777" w:rsidR="00E83FB3" w:rsidRPr="009816C5" w:rsidRDefault="00E83FB3" w:rsidP="0086607A">
            <w:pPr>
              <w:spacing w:line="265" w:lineRule="exact"/>
              <w:ind w:left="74" w:right="189"/>
              <w:jc w:val="center"/>
              <w:rPr>
                <w:rFonts w:ascii="Times New Roman" w:eastAsia="Times New Roman" w:hAnsi="Times New Roman" w:cs="Times New Roman"/>
              </w:rPr>
            </w:pPr>
            <w:r w:rsidRPr="009816C5">
              <w:rPr>
                <w:rFonts w:ascii="Times New Roman" w:eastAsia="Times New Roman" w:hAnsi="Times New Roman" w:cs="Times New Roman"/>
              </w:rPr>
              <w:t>177</w:t>
            </w:r>
          </w:p>
        </w:tc>
        <w:tc>
          <w:tcPr>
            <w:tcW w:w="600" w:type="dxa"/>
          </w:tcPr>
          <w:p w14:paraId="68793CCE" w14:textId="77777777" w:rsidR="00E83FB3" w:rsidRPr="009816C5" w:rsidRDefault="00E83FB3" w:rsidP="0086607A">
            <w:pPr>
              <w:spacing w:line="265" w:lineRule="exact"/>
              <w:ind w:left="124"/>
              <w:rPr>
                <w:rFonts w:ascii="Times New Roman" w:eastAsia="Times New Roman" w:hAnsi="Times New Roman" w:cs="Times New Roman"/>
              </w:rPr>
            </w:pPr>
            <w:r w:rsidRPr="009816C5">
              <w:rPr>
                <w:rFonts w:ascii="Times New Roman" w:eastAsia="Times New Roman" w:hAnsi="Times New Roman" w:cs="Times New Roman"/>
              </w:rPr>
              <w:t>92</w:t>
            </w:r>
          </w:p>
        </w:tc>
        <w:tc>
          <w:tcPr>
            <w:tcW w:w="600" w:type="dxa"/>
          </w:tcPr>
          <w:p w14:paraId="0E1E989C" w14:textId="77777777" w:rsidR="00E83FB3" w:rsidRPr="009816C5" w:rsidRDefault="00E83FB3" w:rsidP="0086607A">
            <w:pPr>
              <w:spacing w:line="265" w:lineRule="exact"/>
              <w:ind w:left="124"/>
              <w:rPr>
                <w:rFonts w:ascii="Times New Roman" w:eastAsia="Times New Roman" w:hAnsi="Times New Roman" w:cs="Times New Roman"/>
              </w:rPr>
            </w:pPr>
            <w:r w:rsidRPr="009816C5">
              <w:rPr>
                <w:rFonts w:ascii="Times New Roman" w:eastAsia="Times New Roman" w:hAnsi="Times New Roman" w:cs="Times New Roman"/>
              </w:rPr>
              <w:t>68</w:t>
            </w:r>
          </w:p>
        </w:tc>
      </w:tr>
    </w:tbl>
    <w:p w14:paraId="66FB789F" w14:textId="5B6CEA60" w:rsidR="00E83FB3" w:rsidRPr="00F45E7A" w:rsidRDefault="00523FCE" w:rsidP="001A2E5E">
      <w:pPr>
        <w:spacing w:before="122" w:line="360" w:lineRule="auto"/>
        <w:ind w:left="284" w:right="-6"/>
        <w:jc w:val="both"/>
        <w:rPr>
          <w:rFonts w:ascii="Times New Roman" w:hAnsi="Times New Roman" w:cs="Times New Roman"/>
          <w:i/>
          <w:szCs w:val="24"/>
        </w:rPr>
      </w:pPr>
      <w:r w:rsidRPr="00F45E7A">
        <w:rPr>
          <w:rFonts w:ascii="Times New Roman" w:hAnsi="Times New Roman" w:cs="Times New Roman"/>
          <w:i/>
          <w:szCs w:val="24"/>
        </w:rPr>
        <w:t xml:space="preserve">Таблица № </w:t>
      </w:r>
      <w:r w:rsidR="00F45E7A">
        <w:rPr>
          <w:rFonts w:ascii="Times New Roman" w:hAnsi="Times New Roman" w:cs="Times New Roman"/>
          <w:i/>
          <w:szCs w:val="24"/>
        </w:rPr>
        <w:t xml:space="preserve">5. </w:t>
      </w:r>
      <w:r w:rsidRPr="00F45E7A">
        <w:rPr>
          <w:rFonts w:ascii="Times New Roman" w:hAnsi="Times New Roman" w:cs="Times New Roman"/>
          <w:i/>
          <w:szCs w:val="24"/>
        </w:rPr>
        <w:t>Месечното разпределение на часовете слънчево греене.</w:t>
      </w:r>
    </w:p>
    <w:p w14:paraId="584F50EA" w14:textId="77777777" w:rsidR="0091166C" w:rsidRPr="005D0334" w:rsidRDefault="00D058CB" w:rsidP="00065F84">
      <w:pPr>
        <w:spacing w:before="122" w:line="360" w:lineRule="auto"/>
        <w:ind w:right="-6"/>
        <w:jc w:val="both"/>
        <w:rPr>
          <w:rFonts w:ascii="Times New Roman" w:hAnsi="Times New Roman" w:cs="Times New Roman"/>
          <w:b/>
          <w:sz w:val="24"/>
          <w:szCs w:val="24"/>
        </w:rPr>
      </w:pPr>
      <w:r w:rsidRPr="005D0334">
        <w:rPr>
          <w:rFonts w:ascii="Times New Roman" w:hAnsi="Times New Roman" w:cs="Times New Roman"/>
          <w:b/>
          <w:sz w:val="24"/>
          <w:szCs w:val="24"/>
        </w:rPr>
        <w:t>3</w:t>
      </w:r>
      <w:r w:rsidR="00065F84" w:rsidRPr="005D0334">
        <w:rPr>
          <w:rFonts w:ascii="Times New Roman" w:hAnsi="Times New Roman" w:cs="Times New Roman"/>
          <w:b/>
          <w:sz w:val="24"/>
          <w:szCs w:val="24"/>
        </w:rPr>
        <w:t xml:space="preserve">. </w:t>
      </w:r>
      <w:r w:rsidR="003E6C49" w:rsidRPr="005D0334">
        <w:rPr>
          <w:rFonts w:ascii="Times New Roman" w:hAnsi="Times New Roman" w:cs="Times New Roman"/>
          <w:b/>
          <w:sz w:val="24"/>
          <w:szCs w:val="24"/>
        </w:rPr>
        <w:t>Демографски характеристики</w:t>
      </w:r>
    </w:p>
    <w:p w14:paraId="108038E6" w14:textId="77777777" w:rsidR="00BD3FA9" w:rsidRPr="00BD3FA9" w:rsidRDefault="00BD3FA9" w:rsidP="001C7873">
      <w:pPr>
        <w:spacing w:before="120" w:after="120" w:line="360" w:lineRule="auto"/>
        <w:jc w:val="both"/>
        <w:rPr>
          <w:rFonts w:ascii="Times New Roman" w:hAnsi="Times New Roman" w:cs="Times New Roman"/>
          <w:b/>
          <w:sz w:val="24"/>
          <w:szCs w:val="24"/>
        </w:rPr>
      </w:pPr>
      <w:r w:rsidRPr="00BD3FA9">
        <w:rPr>
          <w:rFonts w:ascii="Times New Roman" w:hAnsi="Times New Roman" w:cs="Times New Roman"/>
          <w:b/>
          <w:sz w:val="24"/>
          <w:szCs w:val="24"/>
        </w:rPr>
        <w:t>3.1. Население</w:t>
      </w:r>
    </w:p>
    <w:p w14:paraId="0CDA12AD" w14:textId="22137FE3" w:rsidR="009C70A3" w:rsidRDefault="001C7873" w:rsidP="001C7873">
      <w:pPr>
        <w:spacing w:before="120" w:after="120" w:line="360" w:lineRule="auto"/>
        <w:jc w:val="both"/>
        <w:rPr>
          <w:rFonts w:ascii="Times New Roman" w:hAnsi="Times New Roman" w:cs="Times New Roman"/>
          <w:sz w:val="24"/>
          <w:szCs w:val="24"/>
        </w:rPr>
      </w:pPr>
      <w:r w:rsidRPr="001C7873">
        <w:rPr>
          <w:rFonts w:ascii="Times New Roman" w:hAnsi="Times New Roman" w:cs="Times New Roman"/>
          <w:sz w:val="24"/>
          <w:szCs w:val="24"/>
        </w:rPr>
        <w:t>Демографският срив, характерен за страната като цяло не отминава и община Кайнарджа. През 1977 г. населението е наброявало 7</w:t>
      </w:r>
      <w:r>
        <w:rPr>
          <w:rFonts w:ascii="Times New Roman" w:hAnsi="Times New Roman" w:cs="Times New Roman"/>
          <w:sz w:val="24"/>
          <w:szCs w:val="24"/>
        </w:rPr>
        <w:t xml:space="preserve"> </w:t>
      </w:r>
      <w:r w:rsidRPr="001C7873">
        <w:rPr>
          <w:rFonts w:ascii="Times New Roman" w:hAnsi="Times New Roman" w:cs="Times New Roman"/>
          <w:sz w:val="24"/>
          <w:szCs w:val="24"/>
        </w:rPr>
        <w:t>700 жители. През 1987г. то е било 6</w:t>
      </w:r>
      <w:r>
        <w:rPr>
          <w:rFonts w:ascii="Times New Roman" w:hAnsi="Times New Roman" w:cs="Times New Roman"/>
          <w:sz w:val="24"/>
          <w:szCs w:val="24"/>
        </w:rPr>
        <w:t xml:space="preserve"> </w:t>
      </w:r>
      <w:r w:rsidRPr="001C7873">
        <w:rPr>
          <w:rFonts w:ascii="Times New Roman" w:hAnsi="Times New Roman" w:cs="Times New Roman"/>
          <w:sz w:val="24"/>
          <w:szCs w:val="24"/>
        </w:rPr>
        <w:t>600 души. Най-малко жители с постоянен адрес, община Кайнарджа има през 2011 година – 5</w:t>
      </w:r>
      <w:r>
        <w:rPr>
          <w:rFonts w:ascii="Times New Roman" w:hAnsi="Times New Roman" w:cs="Times New Roman"/>
          <w:sz w:val="24"/>
          <w:szCs w:val="24"/>
        </w:rPr>
        <w:t xml:space="preserve"> </w:t>
      </w:r>
      <w:r w:rsidRPr="001C7873">
        <w:rPr>
          <w:rFonts w:ascii="Times New Roman" w:hAnsi="Times New Roman" w:cs="Times New Roman"/>
          <w:sz w:val="24"/>
          <w:szCs w:val="24"/>
        </w:rPr>
        <w:t>815 човека. През декември 2012 година, жителите по постоянен адрес стават – 5</w:t>
      </w:r>
      <w:r>
        <w:rPr>
          <w:rFonts w:ascii="Times New Roman" w:hAnsi="Times New Roman" w:cs="Times New Roman"/>
          <w:sz w:val="24"/>
          <w:szCs w:val="24"/>
        </w:rPr>
        <w:t xml:space="preserve"> </w:t>
      </w:r>
      <w:r w:rsidRPr="001C7873">
        <w:rPr>
          <w:rFonts w:ascii="Times New Roman" w:hAnsi="Times New Roman" w:cs="Times New Roman"/>
          <w:sz w:val="24"/>
          <w:szCs w:val="24"/>
        </w:rPr>
        <w:t>838, декември 2013 година, населението става 5</w:t>
      </w:r>
      <w:r w:rsidR="00871569">
        <w:rPr>
          <w:rFonts w:ascii="Times New Roman" w:hAnsi="Times New Roman" w:cs="Times New Roman"/>
          <w:sz w:val="24"/>
          <w:szCs w:val="24"/>
        </w:rPr>
        <w:t xml:space="preserve"> </w:t>
      </w:r>
      <w:r w:rsidRPr="001C7873">
        <w:rPr>
          <w:rFonts w:ascii="Times New Roman" w:hAnsi="Times New Roman" w:cs="Times New Roman"/>
          <w:sz w:val="24"/>
          <w:szCs w:val="24"/>
        </w:rPr>
        <w:t>869 души общо за общината</w:t>
      </w:r>
      <w:r w:rsidR="00F7734C">
        <w:rPr>
          <w:rFonts w:ascii="Times New Roman" w:hAnsi="Times New Roman" w:cs="Times New Roman"/>
          <w:sz w:val="24"/>
          <w:szCs w:val="24"/>
        </w:rPr>
        <w:t>.</w:t>
      </w:r>
    </w:p>
    <w:p w14:paraId="3117C252" w14:textId="3F48EF15" w:rsidR="00FA44D3" w:rsidRPr="00222D73" w:rsidRDefault="00FA44D3" w:rsidP="001C7873">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В диаграмата по долу е представен</w:t>
      </w:r>
      <w:r w:rsidR="005D0334">
        <w:rPr>
          <w:rFonts w:ascii="Times New Roman" w:hAnsi="Times New Roman" w:cs="Times New Roman"/>
          <w:sz w:val="24"/>
          <w:szCs w:val="24"/>
        </w:rPr>
        <w:t xml:space="preserve"> броят на</w:t>
      </w:r>
      <w:r>
        <w:rPr>
          <w:rFonts w:ascii="Times New Roman" w:hAnsi="Times New Roman" w:cs="Times New Roman"/>
          <w:sz w:val="24"/>
          <w:szCs w:val="24"/>
        </w:rPr>
        <w:t xml:space="preserve"> население</w:t>
      </w:r>
      <w:r w:rsidR="005D0334">
        <w:rPr>
          <w:rFonts w:ascii="Times New Roman" w:hAnsi="Times New Roman" w:cs="Times New Roman"/>
          <w:sz w:val="24"/>
          <w:szCs w:val="24"/>
        </w:rPr>
        <w:t>то</w:t>
      </w:r>
      <w:r>
        <w:rPr>
          <w:rFonts w:ascii="Times New Roman" w:hAnsi="Times New Roman" w:cs="Times New Roman"/>
          <w:sz w:val="24"/>
          <w:szCs w:val="24"/>
        </w:rPr>
        <w:t xml:space="preserve"> в община Кайнарджа в периода 2015 – 2020 г. съгласно данни от НСИ.</w:t>
      </w:r>
      <w:r w:rsidR="00222D73">
        <w:rPr>
          <w:rFonts w:ascii="Times New Roman" w:hAnsi="Times New Roman" w:cs="Times New Roman"/>
          <w:sz w:val="24"/>
          <w:szCs w:val="24"/>
          <w:lang w:val="en-US"/>
        </w:rPr>
        <w:t xml:space="preserve"> </w:t>
      </w:r>
      <w:r w:rsidR="00222D73">
        <w:rPr>
          <w:rFonts w:ascii="Times New Roman" w:hAnsi="Times New Roman" w:cs="Times New Roman"/>
          <w:sz w:val="24"/>
          <w:szCs w:val="24"/>
        </w:rPr>
        <w:t>От 2016 до 2020 г., населението в общината е намаляло с 2.2 %.</w:t>
      </w:r>
    </w:p>
    <w:p w14:paraId="44289CD1" w14:textId="3AF89D0B" w:rsidR="00FA44D3" w:rsidRDefault="00D01610" w:rsidP="001A2E5E">
      <w:pPr>
        <w:spacing w:before="120" w:after="120" w:line="360" w:lineRule="auto"/>
        <w:jc w:val="center"/>
        <w:rPr>
          <w:rFonts w:ascii="Times New Roman" w:hAnsi="Times New Roman" w:cs="Times New Roman"/>
          <w:sz w:val="24"/>
          <w:szCs w:val="24"/>
        </w:rPr>
      </w:pPr>
      <w:r w:rsidRPr="001A2E5E">
        <w:rPr>
          <w:rFonts w:ascii="Times New Roman" w:hAnsi="Times New Roman" w:cs="Times New Roman"/>
          <w:noProof/>
          <w:sz w:val="24"/>
          <w:szCs w:val="24"/>
          <w:lang w:eastAsia="bg-BG"/>
        </w:rPr>
        <w:lastRenderedPageBreak/>
        <w:drawing>
          <wp:inline distT="0" distB="0" distL="0" distR="0" wp14:anchorId="11B8A639" wp14:editId="3C1140D5">
            <wp:extent cx="4642800" cy="2790825"/>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9998" cy="2801163"/>
                    </a:xfrm>
                    <a:prstGeom prst="rect">
                      <a:avLst/>
                    </a:prstGeom>
                    <a:noFill/>
                  </pic:spPr>
                </pic:pic>
              </a:graphicData>
            </a:graphic>
          </wp:inline>
        </w:drawing>
      </w:r>
    </w:p>
    <w:p w14:paraId="6DAEDEB4" w14:textId="1D3183A8" w:rsidR="00FA44D3" w:rsidRPr="005D0334" w:rsidRDefault="00A80A30" w:rsidP="005D0334">
      <w:pPr>
        <w:spacing w:before="120" w:after="120" w:line="360" w:lineRule="auto"/>
        <w:ind w:left="1134"/>
        <w:jc w:val="both"/>
        <w:rPr>
          <w:rFonts w:ascii="Times New Roman" w:hAnsi="Times New Roman" w:cs="Times New Roman"/>
          <w:i/>
          <w:szCs w:val="24"/>
        </w:rPr>
      </w:pPr>
      <w:r w:rsidRPr="005D0334">
        <w:rPr>
          <w:rFonts w:ascii="Times New Roman" w:hAnsi="Times New Roman" w:cs="Times New Roman"/>
          <w:i/>
          <w:szCs w:val="24"/>
        </w:rPr>
        <w:t>Графика №</w:t>
      </w:r>
      <w:r w:rsidR="005D0334" w:rsidRPr="005D0334">
        <w:rPr>
          <w:rFonts w:ascii="Times New Roman" w:hAnsi="Times New Roman" w:cs="Times New Roman"/>
          <w:i/>
          <w:szCs w:val="24"/>
        </w:rPr>
        <w:t xml:space="preserve"> 1.</w:t>
      </w:r>
      <w:r w:rsidRPr="005D0334">
        <w:rPr>
          <w:rFonts w:ascii="Times New Roman" w:hAnsi="Times New Roman" w:cs="Times New Roman"/>
          <w:i/>
          <w:szCs w:val="24"/>
        </w:rPr>
        <w:t xml:space="preserve"> Население. Източник НСИ</w:t>
      </w:r>
    </w:p>
    <w:p w14:paraId="7BE9852E" w14:textId="2607D1D5" w:rsidR="00CD39E9" w:rsidRDefault="00CD39E9" w:rsidP="00CD39E9">
      <w:pPr>
        <w:spacing w:before="120" w:after="120" w:line="360" w:lineRule="auto"/>
        <w:jc w:val="both"/>
        <w:rPr>
          <w:rFonts w:ascii="Times New Roman" w:hAnsi="Times New Roman" w:cs="Times New Roman"/>
          <w:sz w:val="24"/>
          <w:szCs w:val="24"/>
        </w:rPr>
      </w:pPr>
      <w:r w:rsidRPr="00CD39E9">
        <w:rPr>
          <w:rFonts w:ascii="Times New Roman" w:hAnsi="Times New Roman" w:cs="Times New Roman"/>
          <w:sz w:val="24"/>
          <w:szCs w:val="24"/>
        </w:rPr>
        <w:t>Вземайки предвид общия брой на населението, общината попада в групата на много малките общини (до 10 хил. д.). Средната гъстота на населението на община Кайнарджа е 16,00 д/кв. км.</w:t>
      </w:r>
    </w:p>
    <w:p w14:paraId="2DE35A48" w14:textId="74394F0D" w:rsidR="007B19FE" w:rsidRPr="003E6C49" w:rsidRDefault="007B19FE" w:rsidP="00065F84">
      <w:pPr>
        <w:spacing w:before="122" w:line="360" w:lineRule="auto"/>
        <w:ind w:right="-6"/>
        <w:jc w:val="both"/>
        <w:rPr>
          <w:rFonts w:ascii="Times New Roman" w:hAnsi="Times New Roman" w:cs="Times New Roman"/>
          <w:sz w:val="24"/>
          <w:szCs w:val="24"/>
        </w:rPr>
      </w:pPr>
      <w:r w:rsidRPr="007B19FE">
        <w:rPr>
          <w:noProof/>
          <w:lang w:eastAsia="bg-BG"/>
        </w:rPr>
        <w:drawing>
          <wp:inline distT="0" distB="0" distL="0" distR="0" wp14:anchorId="4AC4EDBF" wp14:editId="659E40D7">
            <wp:extent cx="6076950" cy="3757001"/>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9784" cy="3764936"/>
                    </a:xfrm>
                    <a:prstGeom prst="rect">
                      <a:avLst/>
                    </a:prstGeom>
                    <a:noFill/>
                    <a:ln>
                      <a:noFill/>
                    </a:ln>
                  </pic:spPr>
                </pic:pic>
              </a:graphicData>
            </a:graphic>
          </wp:inline>
        </w:drawing>
      </w:r>
    </w:p>
    <w:p w14:paraId="6126307D" w14:textId="60F54473" w:rsidR="00E82D16" w:rsidRPr="005D0334" w:rsidRDefault="00E82D16" w:rsidP="009816C5">
      <w:pPr>
        <w:spacing w:before="122" w:line="360" w:lineRule="auto"/>
        <w:ind w:right="-6"/>
        <w:jc w:val="both"/>
        <w:rPr>
          <w:rFonts w:ascii="Times New Roman" w:hAnsi="Times New Roman" w:cs="Times New Roman"/>
          <w:i/>
          <w:szCs w:val="24"/>
        </w:rPr>
      </w:pPr>
      <w:r w:rsidRPr="005D0334">
        <w:rPr>
          <w:rFonts w:ascii="Times New Roman" w:hAnsi="Times New Roman" w:cs="Times New Roman"/>
          <w:i/>
          <w:szCs w:val="24"/>
        </w:rPr>
        <w:t>Таблица №</w:t>
      </w:r>
      <w:r w:rsidR="005D0334">
        <w:rPr>
          <w:rFonts w:ascii="Times New Roman" w:hAnsi="Times New Roman" w:cs="Times New Roman"/>
          <w:i/>
          <w:szCs w:val="24"/>
        </w:rPr>
        <w:t xml:space="preserve"> 6.</w:t>
      </w:r>
      <w:r w:rsidRPr="005D0334">
        <w:rPr>
          <w:rFonts w:ascii="Times New Roman" w:hAnsi="Times New Roman" w:cs="Times New Roman"/>
          <w:i/>
          <w:szCs w:val="24"/>
        </w:rPr>
        <w:t>.Население по населени места. Източник НСИ</w:t>
      </w:r>
    </w:p>
    <w:p w14:paraId="060B363B" w14:textId="77777777" w:rsidR="009816C5" w:rsidRDefault="009816C5" w:rsidP="009816C5">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К</w:t>
      </w:r>
      <w:r w:rsidRPr="009816C5">
        <w:rPr>
          <w:rFonts w:ascii="Times New Roman" w:hAnsi="Times New Roman" w:cs="Times New Roman"/>
          <w:sz w:val="24"/>
          <w:szCs w:val="24"/>
        </w:rPr>
        <w:t xml:space="preserve">ато цяло </w:t>
      </w:r>
      <w:r>
        <w:rPr>
          <w:rFonts w:ascii="Times New Roman" w:hAnsi="Times New Roman" w:cs="Times New Roman"/>
          <w:sz w:val="24"/>
          <w:szCs w:val="24"/>
        </w:rPr>
        <w:t>община Кайнарджа следва тенденцията към</w:t>
      </w:r>
      <w:r w:rsidRPr="009816C5">
        <w:rPr>
          <w:rFonts w:ascii="Times New Roman" w:hAnsi="Times New Roman" w:cs="Times New Roman"/>
          <w:sz w:val="24"/>
          <w:szCs w:val="24"/>
        </w:rPr>
        <w:t xml:space="preserve"> намаляване на населението</w:t>
      </w:r>
      <w:r>
        <w:rPr>
          <w:rFonts w:ascii="Times New Roman" w:hAnsi="Times New Roman" w:cs="Times New Roman"/>
          <w:sz w:val="24"/>
          <w:szCs w:val="24"/>
        </w:rPr>
        <w:t xml:space="preserve">, характерна </w:t>
      </w:r>
      <w:r w:rsidR="00871569">
        <w:rPr>
          <w:rFonts w:ascii="Times New Roman" w:hAnsi="Times New Roman" w:cs="Times New Roman"/>
          <w:sz w:val="24"/>
          <w:szCs w:val="24"/>
        </w:rPr>
        <w:t xml:space="preserve">и </w:t>
      </w:r>
      <w:r>
        <w:rPr>
          <w:rFonts w:ascii="Times New Roman" w:hAnsi="Times New Roman" w:cs="Times New Roman"/>
          <w:sz w:val="24"/>
          <w:szCs w:val="24"/>
        </w:rPr>
        <w:t xml:space="preserve">за </w:t>
      </w:r>
      <w:r w:rsidRPr="009816C5">
        <w:rPr>
          <w:rFonts w:ascii="Times New Roman" w:hAnsi="Times New Roman" w:cs="Times New Roman"/>
          <w:sz w:val="24"/>
          <w:szCs w:val="24"/>
        </w:rPr>
        <w:t xml:space="preserve">област Силистра. </w:t>
      </w:r>
      <w:r>
        <w:rPr>
          <w:rFonts w:ascii="Times New Roman" w:hAnsi="Times New Roman" w:cs="Times New Roman"/>
          <w:sz w:val="24"/>
          <w:szCs w:val="24"/>
        </w:rPr>
        <w:t xml:space="preserve">През последната година се наблюдава </w:t>
      </w:r>
      <w:r w:rsidRPr="009816C5">
        <w:rPr>
          <w:rFonts w:ascii="Times New Roman" w:hAnsi="Times New Roman" w:cs="Times New Roman"/>
          <w:sz w:val="24"/>
          <w:szCs w:val="24"/>
        </w:rPr>
        <w:t xml:space="preserve">тенденция към </w:t>
      </w:r>
      <w:r>
        <w:rPr>
          <w:rFonts w:ascii="Times New Roman" w:hAnsi="Times New Roman" w:cs="Times New Roman"/>
          <w:sz w:val="24"/>
          <w:szCs w:val="24"/>
        </w:rPr>
        <w:t xml:space="preserve">леко </w:t>
      </w:r>
      <w:r w:rsidRPr="009816C5">
        <w:rPr>
          <w:rFonts w:ascii="Times New Roman" w:hAnsi="Times New Roman" w:cs="Times New Roman"/>
          <w:sz w:val="24"/>
          <w:szCs w:val="24"/>
        </w:rPr>
        <w:t xml:space="preserve">увеличаване </w:t>
      </w:r>
      <w:r w:rsidR="00A26DBE">
        <w:rPr>
          <w:rFonts w:ascii="Times New Roman" w:hAnsi="Times New Roman" w:cs="Times New Roman"/>
          <w:sz w:val="24"/>
          <w:szCs w:val="24"/>
        </w:rPr>
        <w:t xml:space="preserve">на населението </w:t>
      </w:r>
      <w:r w:rsidRPr="009816C5">
        <w:rPr>
          <w:rFonts w:ascii="Times New Roman" w:hAnsi="Times New Roman" w:cs="Times New Roman"/>
          <w:sz w:val="24"/>
          <w:szCs w:val="24"/>
        </w:rPr>
        <w:t xml:space="preserve">в селата Голеш, Добруджанка и Зарник. </w:t>
      </w:r>
    </w:p>
    <w:p w14:paraId="7D734308" w14:textId="60D2EA67" w:rsidR="005D0334" w:rsidRDefault="00140F0A" w:rsidP="009816C5">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През разглеждания период относително постоянно се запазва съотношението мъже/жени, като мъжете са 50-51% от населението на общината. </w:t>
      </w:r>
    </w:p>
    <w:tbl>
      <w:tblPr>
        <w:tblStyle w:val="af"/>
        <w:tblW w:w="0" w:type="auto"/>
        <w:shd w:val="clear" w:color="auto" w:fill="FFFFFF" w:themeFill="background1"/>
        <w:tblLook w:val="04A0" w:firstRow="1" w:lastRow="0" w:firstColumn="1" w:lastColumn="0" w:noHBand="0" w:noVBand="1"/>
      </w:tblPr>
      <w:tblGrid>
        <w:gridCol w:w="1276"/>
        <w:gridCol w:w="1368"/>
        <w:gridCol w:w="1367"/>
        <w:gridCol w:w="1367"/>
        <w:gridCol w:w="1368"/>
        <w:gridCol w:w="1368"/>
        <w:gridCol w:w="1368"/>
      </w:tblGrid>
      <w:tr w:rsidR="005D0334" w14:paraId="4F6D6BC5" w14:textId="77777777" w:rsidTr="00775D6B">
        <w:tc>
          <w:tcPr>
            <w:tcW w:w="1276" w:type="dxa"/>
            <w:shd w:val="clear" w:color="auto" w:fill="FFFFFF" w:themeFill="background1"/>
          </w:tcPr>
          <w:p w14:paraId="68C0422B" w14:textId="77777777" w:rsidR="005D0334" w:rsidRDefault="005D0334" w:rsidP="00775D6B">
            <w:pPr>
              <w:spacing w:before="120" w:after="120" w:line="360" w:lineRule="auto"/>
              <w:jc w:val="both"/>
              <w:rPr>
                <w:rFonts w:ascii="Times New Roman" w:hAnsi="Times New Roman" w:cs="Times New Roman"/>
                <w:sz w:val="24"/>
                <w:szCs w:val="24"/>
              </w:rPr>
            </w:pPr>
          </w:p>
        </w:tc>
        <w:tc>
          <w:tcPr>
            <w:tcW w:w="1368" w:type="dxa"/>
            <w:shd w:val="clear" w:color="auto" w:fill="FFFFFF" w:themeFill="background1"/>
          </w:tcPr>
          <w:p w14:paraId="32B76215" w14:textId="77777777" w:rsidR="005D0334" w:rsidRPr="001A2E5E" w:rsidRDefault="005D0334" w:rsidP="00775D6B">
            <w:pPr>
              <w:spacing w:before="120" w:after="120" w:line="360" w:lineRule="auto"/>
              <w:jc w:val="both"/>
              <w:rPr>
                <w:rFonts w:ascii="Times New Roman" w:hAnsi="Times New Roman" w:cs="Times New Roman"/>
                <w:b/>
                <w:sz w:val="24"/>
                <w:szCs w:val="24"/>
              </w:rPr>
            </w:pPr>
            <w:r w:rsidRPr="001A2E5E">
              <w:rPr>
                <w:rFonts w:ascii="Times New Roman" w:hAnsi="Times New Roman" w:cs="Times New Roman"/>
                <w:b/>
                <w:sz w:val="24"/>
                <w:szCs w:val="24"/>
              </w:rPr>
              <w:t>2015</w:t>
            </w:r>
          </w:p>
        </w:tc>
        <w:tc>
          <w:tcPr>
            <w:tcW w:w="1367" w:type="dxa"/>
            <w:shd w:val="clear" w:color="auto" w:fill="FFFFFF" w:themeFill="background1"/>
          </w:tcPr>
          <w:p w14:paraId="403AA023" w14:textId="77777777" w:rsidR="005D0334" w:rsidRPr="001A2E5E" w:rsidRDefault="005D0334" w:rsidP="00775D6B">
            <w:pPr>
              <w:spacing w:before="120" w:after="120" w:line="360" w:lineRule="auto"/>
              <w:jc w:val="both"/>
              <w:rPr>
                <w:rFonts w:ascii="Times New Roman" w:hAnsi="Times New Roman" w:cs="Times New Roman"/>
                <w:b/>
                <w:sz w:val="24"/>
                <w:szCs w:val="24"/>
              </w:rPr>
            </w:pPr>
            <w:r w:rsidRPr="001A2E5E">
              <w:rPr>
                <w:rFonts w:ascii="Times New Roman" w:hAnsi="Times New Roman" w:cs="Times New Roman"/>
                <w:b/>
                <w:sz w:val="24"/>
                <w:szCs w:val="24"/>
              </w:rPr>
              <w:t>2016</w:t>
            </w:r>
          </w:p>
        </w:tc>
        <w:tc>
          <w:tcPr>
            <w:tcW w:w="1367" w:type="dxa"/>
            <w:shd w:val="clear" w:color="auto" w:fill="FFFFFF" w:themeFill="background1"/>
          </w:tcPr>
          <w:p w14:paraId="241E36C2" w14:textId="77777777" w:rsidR="005D0334" w:rsidRPr="001A2E5E" w:rsidRDefault="005D0334" w:rsidP="00775D6B">
            <w:pPr>
              <w:spacing w:before="120" w:after="120" w:line="360" w:lineRule="auto"/>
              <w:jc w:val="both"/>
              <w:rPr>
                <w:rFonts w:ascii="Times New Roman" w:hAnsi="Times New Roman" w:cs="Times New Roman"/>
                <w:b/>
                <w:sz w:val="24"/>
                <w:szCs w:val="24"/>
              </w:rPr>
            </w:pPr>
            <w:r w:rsidRPr="001A2E5E">
              <w:rPr>
                <w:rFonts w:ascii="Times New Roman" w:hAnsi="Times New Roman" w:cs="Times New Roman"/>
                <w:b/>
                <w:sz w:val="24"/>
                <w:szCs w:val="24"/>
              </w:rPr>
              <w:t>2017</w:t>
            </w:r>
          </w:p>
        </w:tc>
        <w:tc>
          <w:tcPr>
            <w:tcW w:w="1368" w:type="dxa"/>
            <w:shd w:val="clear" w:color="auto" w:fill="FFFFFF" w:themeFill="background1"/>
          </w:tcPr>
          <w:p w14:paraId="3627745D" w14:textId="77777777" w:rsidR="005D0334" w:rsidRPr="001A2E5E" w:rsidRDefault="005D0334" w:rsidP="00775D6B">
            <w:pPr>
              <w:spacing w:before="120" w:after="120" w:line="360" w:lineRule="auto"/>
              <w:jc w:val="both"/>
              <w:rPr>
                <w:rFonts w:ascii="Times New Roman" w:hAnsi="Times New Roman" w:cs="Times New Roman"/>
                <w:b/>
                <w:sz w:val="24"/>
                <w:szCs w:val="24"/>
              </w:rPr>
            </w:pPr>
            <w:r w:rsidRPr="001A2E5E">
              <w:rPr>
                <w:rFonts w:ascii="Times New Roman" w:hAnsi="Times New Roman" w:cs="Times New Roman"/>
                <w:b/>
                <w:sz w:val="24"/>
                <w:szCs w:val="24"/>
              </w:rPr>
              <w:t>2018</w:t>
            </w:r>
          </w:p>
        </w:tc>
        <w:tc>
          <w:tcPr>
            <w:tcW w:w="1368" w:type="dxa"/>
            <w:shd w:val="clear" w:color="auto" w:fill="FFFFFF" w:themeFill="background1"/>
          </w:tcPr>
          <w:p w14:paraId="22A7DCFE" w14:textId="77777777" w:rsidR="005D0334" w:rsidRPr="001A2E5E" w:rsidRDefault="005D0334" w:rsidP="00775D6B">
            <w:pPr>
              <w:spacing w:before="120" w:after="120" w:line="360" w:lineRule="auto"/>
              <w:jc w:val="both"/>
              <w:rPr>
                <w:rFonts w:ascii="Times New Roman" w:hAnsi="Times New Roman" w:cs="Times New Roman"/>
                <w:b/>
                <w:sz w:val="24"/>
                <w:szCs w:val="24"/>
              </w:rPr>
            </w:pPr>
            <w:r w:rsidRPr="001A2E5E">
              <w:rPr>
                <w:rFonts w:ascii="Times New Roman" w:hAnsi="Times New Roman" w:cs="Times New Roman"/>
                <w:b/>
                <w:sz w:val="24"/>
                <w:szCs w:val="24"/>
              </w:rPr>
              <w:t>2019</w:t>
            </w:r>
          </w:p>
        </w:tc>
        <w:tc>
          <w:tcPr>
            <w:tcW w:w="1368" w:type="dxa"/>
            <w:shd w:val="clear" w:color="auto" w:fill="FFFFFF" w:themeFill="background1"/>
          </w:tcPr>
          <w:p w14:paraId="1CD5C182" w14:textId="77777777" w:rsidR="005D0334" w:rsidRPr="001A2E5E" w:rsidRDefault="005D0334" w:rsidP="00775D6B">
            <w:pPr>
              <w:spacing w:before="120" w:after="120" w:line="360" w:lineRule="auto"/>
              <w:jc w:val="both"/>
              <w:rPr>
                <w:rFonts w:ascii="Times New Roman" w:hAnsi="Times New Roman" w:cs="Times New Roman"/>
                <w:b/>
                <w:sz w:val="24"/>
                <w:szCs w:val="24"/>
              </w:rPr>
            </w:pPr>
            <w:r w:rsidRPr="001A2E5E">
              <w:rPr>
                <w:rFonts w:ascii="Times New Roman" w:hAnsi="Times New Roman" w:cs="Times New Roman"/>
                <w:b/>
                <w:sz w:val="24"/>
                <w:szCs w:val="24"/>
              </w:rPr>
              <w:t>2020</w:t>
            </w:r>
          </w:p>
        </w:tc>
      </w:tr>
      <w:tr w:rsidR="005D0334" w14:paraId="728B7218" w14:textId="77777777" w:rsidTr="00775D6B">
        <w:trPr>
          <w:trHeight w:val="421"/>
        </w:trPr>
        <w:tc>
          <w:tcPr>
            <w:tcW w:w="1276" w:type="dxa"/>
            <w:shd w:val="clear" w:color="auto" w:fill="FFFFFF" w:themeFill="background1"/>
          </w:tcPr>
          <w:p w14:paraId="33CC52B6" w14:textId="77777777" w:rsidR="005D0334" w:rsidRPr="001A2E5E" w:rsidRDefault="005D0334" w:rsidP="00775D6B">
            <w:pPr>
              <w:spacing w:before="120" w:after="120" w:line="360" w:lineRule="auto"/>
              <w:jc w:val="both"/>
              <w:rPr>
                <w:rFonts w:ascii="Times New Roman" w:hAnsi="Times New Roman" w:cs="Times New Roman"/>
                <w:b/>
                <w:sz w:val="24"/>
                <w:szCs w:val="24"/>
              </w:rPr>
            </w:pPr>
            <w:r w:rsidRPr="001A2E5E">
              <w:rPr>
                <w:rFonts w:ascii="Times New Roman" w:hAnsi="Times New Roman" w:cs="Times New Roman"/>
                <w:b/>
                <w:sz w:val="24"/>
                <w:szCs w:val="24"/>
              </w:rPr>
              <w:t>Мъже</w:t>
            </w:r>
          </w:p>
        </w:tc>
        <w:tc>
          <w:tcPr>
            <w:tcW w:w="1368" w:type="dxa"/>
            <w:shd w:val="clear" w:color="auto" w:fill="FFFFFF" w:themeFill="background1"/>
          </w:tcPr>
          <w:p w14:paraId="408DEA68" w14:textId="77777777" w:rsidR="005D0334" w:rsidRDefault="005D0334" w:rsidP="00775D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2605</w:t>
            </w:r>
          </w:p>
        </w:tc>
        <w:tc>
          <w:tcPr>
            <w:tcW w:w="1367" w:type="dxa"/>
            <w:shd w:val="clear" w:color="auto" w:fill="FFFFFF" w:themeFill="background1"/>
          </w:tcPr>
          <w:p w14:paraId="1F666CE7" w14:textId="77777777" w:rsidR="005D0334" w:rsidRDefault="005D0334" w:rsidP="00775D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2603</w:t>
            </w:r>
          </w:p>
        </w:tc>
        <w:tc>
          <w:tcPr>
            <w:tcW w:w="1367" w:type="dxa"/>
            <w:shd w:val="clear" w:color="auto" w:fill="FFFFFF" w:themeFill="background1"/>
          </w:tcPr>
          <w:p w14:paraId="376C9A95" w14:textId="77777777" w:rsidR="005D0334" w:rsidRDefault="005D0334" w:rsidP="00775D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2582</w:t>
            </w:r>
          </w:p>
        </w:tc>
        <w:tc>
          <w:tcPr>
            <w:tcW w:w="1368" w:type="dxa"/>
            <w:shd w:val="clear" w:color="auto" w:fill="FFFFFF" w:themeFill="background1"/>
          </w:tcPr>
          <w:p w14:paraId="5C73169A" w14:textId="77777777" w:rsidR="005D0334" w:rsidRDefault="005D0334" w:rsidP="00775D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2558</w:t>
            </w:r>
          </w:p>
        </w:tc>
        <w:tc>
          <w:tcPr>
            <w:tcW w:w="1368" w:type="dxa"/>
            <w:shd w:val="clear" w:color="auto" w:fill="FFFFFF" w:themeFill="background1"/>
          </w:tcPr>
          <w:p w14:paraId="4636EEEE" w14:textId="77777777" w:rsidR="005D0334" w:rsidRDefault="005D0334" w:rsidP="00775D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2534</w:t>
            </w:r>
          </w:p>
        </w:tc>
        <w:tc>
          <w:tcPr>
            <w:tcW w:w="1368" w:type="dxa"/>
            <w:shd w:val="clear" w:color="auto" w:fill="FFFFFF" w:themeFill="background1"/>
          </w:tcPr>
          <w:p w14:paraId="44790A42" w14:textId="77777777" w:rsidR="005D0334" w:rsidRDefault="005D0334" w:rsidP="00775D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2516</w:t>
            </w:r>
          </w:p>
        </w:tc>
      </w:tr>
      <w:tr w:rsidR="005D0334" w14:paraId="5DEAC5B7" w14:textId="77777777" w:rsidTr="00775D6B">
        <w:tc>
          <w:tcPr>
            <w:tcW w:w="1276" w:type="dxa"/>
            <w:shd w:val="clear" w:color="auto" w:fill="FFFFFF" w:themeFill="background1"/>
          </w:tcPr>
          <w:p w14:paraId="6AA5070A" w14:textId="77777777" w:rsidR="005D0334" w:rsidRPr="001A2E5E" w:rsidRDefault="005D0334" w:rsidP="00775D6B">
            <w:pPr>
              <w:spacing w:before="120" w:after="120" w:line="360" w:lineRule="auto"/>
              <w:jc w:val="both"/>
              <w:rPr>
                <w:rFonts w:ascii="Times New Roman" w:hAnsi="Times New Roman" w:cs="Times New Roman"/>
                <w:b/>
                <w:sz w:val="24"/>
                <w:szCs w:val="24"/>
              </w:rPr>
            </w:pPr>
            <w:r w:rsidRPr="001A2E5E">
              <w:rPr>
                <w:rFonts w:ascii="Times New Roman" w:hAnsi="Times New Roman" w:cs="Times New Roman"/>
                <w:b/>
                <w:sz w:val="24"/>
                <w:szCs w:val="24"/>
              </w:rPr>
              <w:t xml:space="preserve">Жени </w:t>
            </w:r>
          </w:p>
        </w:tc>
        <w:tc>
          <w:tcPr>
            <w:tcW w:w="1368" w:type="dxa"/>
            <w:shd w:val="clear" w:color="auto" w:fill="FFFFFF" w:themeFill="background1"/>
          </w:tcPr>
          <w:p w14:paraId="580C0271" w14:textId="77777777" w:rsidR="005D0334" w:rsidRDefault="005D0334" w:rsidP="00775D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2502</w:t>
            </w:r>
          </w:p>
        </w:tc>
        <w:tc>
          <w:tcPr>
            <w:tcW w:w="1367" w:type="dxa"/>
            <w:shd w:val="clear" w:color="auto" w:fill="FFFFFF" w:themeFill="background1"/>
          </w:tcPr>
          <w:p w14:paraId="5FC693E6" w14:textId="77777777" w:rsidR="005D0334" w:rsidRDefault="005D0334" w:rsidP="00775D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2512</w:t>
            </w:r>
          </w:p>
        </w:tc>
        <w:tc>
          <w:tcPr>
            <w:tcW w:w="1367" w:type="dxa"/>
            <w:shd w:val="clear" w:color="auto" w:fill="FFFFFF" w:themeFill="background1"/>
          </w:tcPr>
          <w:p w14:paraId="6024B924" w14:textId="77777777" w:rsidR="005D0334" w:rsidRDefault="005D0334" w:rsidP="00775D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2517</w:t>
            </w:r>
          </w:p>
        </w:tc>
        <w:tc>
          <w:tcPr>
            <w:tcW w:w="1368" w:type="dxa"/>
            <w:shd w:val="clear" w:color="auto" w:fill="FFFFFF" w:themeFill="background1"/>
          </w:tcPr>
          <w:p w14:paraId="7BDF8B11" w14:textId="77777777" w:rsidR="005D0334" w:rsidRDefault="005D0334" w:rsidP="00775D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2518</w:t>
            </w:r>
          </w:p>
        </w:tc>
        <w:tc>
          <w:tcPr>
            <w:tcW w:w="1368" w:type="dxa"/>
            <w:shd w:val="clear" w:color="auto" w:fill="FFFFFF" w:themeFill="background1"/>
          </w:tcPr>
          <w:p w14:paraId="49E70815" w14:textId="77777777" w:rsidR="005D0334" w:rsidRDefault="005D0334" w:rsidP="00775D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2515</w:t>
            </w:r>
          </w:p>
        </w:tc>
        <w:tc>
          <w:tcPr>
            <w:tcW w:w="1368" w:type="dxa"/>
            <w:shd w:val="clear" w:color="auto" w:fill="FFFFFF" w:themeFill="background1"/>
          </w:tcPr>
          <w:p w14:paraId="3F2DDFAD" w14:textId="77777777" w:rsidR="005D0334" w:rsidRDefault="005D0334" w:rsidP="00775D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2485</w:t>
            </w:r>
          </w:p>
        </w:tc>
      </w:tr>
      <w:tr w:rsidR="005D0334" w14:paraId="5F0233FA" w14:textId="77777777" w:rsidTr="00775D6B">
        <w:tc>
          <w:tcPr>
            <w:tcW w:w="1276" w:type="dxa"/>
            <w:shd w:val="clear" w:color="auto" w:fill="FFFFFF" w:themeFill="background1"/>
          </w:tcPr>
          <w:p w14:paraId="12AFDD77" w14:textId="77777777" w:rsidR="005D0334" w:rsidRPr="001A2E5E" w:rsidRDefault="005D0334" w:rsidP="00775D6B">
            <w:pPr>
              <w:spacing w:before="120" w:after="120" w:line="360" w:lineRule="auto"/>
              <w:ind w:left="171"/>
              <w:jc w:val="both"/>
              <w:rPr>
                <w:rFonts w:ascii="Times New Roman" w:hAnsi="Times New Roman" w:cs="Times New Roman"/>
                <w:b/>
                <w:sz w:val="24"/>
                <w:szCs w:val="24"/>
              </w:rPr>
            </w:pPr>
            <w:r w:rsidRPr="001A2E5E">
              <w:rPr>
                <w:rFonts w:ascii="Times New Roman" w:hAnsi="Times New Roman" w:cs="Times New Roman"/>
                <w:b/>
                <w:sz w:val="24"/>
                <w:szCs w:val="24"/>
              </w:rPr>
              <w:t>Общо</w:t>
            </w:r>
          </w:p>
        </w:tc>
        <w:tc>
          <w:tcPr>
            <w:tcW w:w="1368" w:type="dxa"/>
            <w:shd w:val="clear" w:color="auto" w:fill="FFFFFF" w:themeFill="background1"/>
          </w:tcPr>
          <w:p w14:paraId="7FCFEBDA" w14:textId="77777777" w:rsidR="005D0334" w:rsidRDefault="005D0334" w:rsidP="00775D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5107</w:t>
            </w:r>
          </w:p>
        </w:tc>
        <w:tc>
          <w:tcPr>
            <w:tcW w:w="1367" w:type="dxa"/>
            <w:shd w:val="clear" w:color="auto" w:fill="FFFFFF" w:themeFill="background1"/>
          </w:tcPr>
          <w:p w14:paraId="6698114A" w14:textId="77777777" w:rsidR="005D0334" w:rsidRDefault="005D0334" w:rsidP="00775D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5115</w:t>
            </w:r>
          </w:p>
        </w:tc>
        <w:tc>
          <w:tcPr>
            <w:tcW w:w="1367" w:type="dxa"/>
            <w:shd w:val="clear" w:color="auto" w:fill="FFFFFF" w:themeFill="background1"/>
          </w:tcPr>
          <w:p w14:paraId="72DC30E7" w14:textId="77777777" w:rsidR="005D0334" w:rsidRDefault="005D0334" w:rsidP="00775D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5009</w:t>
            </w:r>
          </w:p>
        </w:tc>
        <w:tc>
          <w:tcPr>
            <w:tcW w:w="1368" w:type="dxa"/>
            <w:shd w:val="clear" w:color="auto" w:fill="FFFFFF" w:themeFill="background1"/>
          </w:tcPr>
          <w:p w14:paraId="044CF2C7" w14:textId="77777777" w:rsidR="005D0334" w:rsidRDefault="005D0334" w:rsidP="00775D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5076</w:t>
            </w:r>
          </w:p>
        </w:tc>
        <w:tc>
          <w:tcPr>
            <w:tcW w:w="1368" w:type="dxa"/>
            <w:shd w:val="clear" w:color="auto" w:fill="FFFFFF" w:themeFill="background1"/>
          </w:tcPr>
          <w:p w14:paraId="170A5C4A" w14:textId="77777777" w:rsidR="005D0334" w:rsidRDefault="005D0334" w:rsidP="00775D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5049</w:t>
            </w:r>
          </w:p>
        </w:tc>
        <w:tc>
          <w:tcPr>
            <w:tcW w:w="1368" w:type="dxa"/>
            <w:shd w:val="clear" w:color="auto" w:fill="FFFFFF" w:themeFill="background1"/>
          </w:tcPr>
          <w:p w14:paraId="03834BDE" w14:textId="77777777" w:rsidR="005D0334" w:rsidRDefault="005D0334" w:rsidP="00775D6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5001</w:t>
            </w:r>
          </w:p>
        </w:tc>
      </w:tr>
    </w:tbl>
    <w:p w14:paraId="559A888D" w14:textId="5D6B6E4C" w:rsidR="005D0334" w:rsidRPr="00140F0A" w:rsidRDefault="005D0334" w:rsidP="009816C5">
      <w:pPr>
        <w:spacing w:before="122" w:line="360" w:lineRule="auto"/>
        <w:ind w:right="-6"/>
        <w:jc w:val="both"/>
        <w:rPr>
          <w:rFonts w:ascii="Times New Roman" w:hAnsi="Times New Roman" w:cs="Times New Roman"/>
          <w:i/>
          <w:szCs w:val="24"/>
        </w:rPr>
      </w:pPr>
      <w:r w:rsidRPr="00140F0A">
        <w:rPr>
          <w:rFonts w:ascii="Times New Roman" w:hAnsi="Times New Roman" w:cs="Times New Roman"/>
          <w:i/>
          <w:szCs w:val="24"/>
        </w:rPr>
        <w:t>Таблица № 7. Население в община Кайнарджа по пол. Източник: НСИ</w:t>
      </w:r>
    </w:p>
    <w:p w14:paraId="772C2024" w14:textId="77777777" w:rsidR="009816C5" w:rsidRDefault="009816C5" w:rsidP="009816C5">
      <w:pPr>
        <w:spacing w:before="122" w:line="360" w:lineRule="auto"/>
        <w:ind w:right="-6"/>
        <w:jc w:val="both"/>
        <w:rPr>
          <w:rFonts w:ascii="Times New Roman" w:hAnsi="Times New Roman" w:cs="Times New Roman"/>
          <w:sz w:val="24"/>
          <w:szCs w:val="24"/>
        </w:rPr>
      </w:pPr>
      <w:r w:rsidRPr="009816C5">
        <w:rPr>
          <w:rFonts w:ascii="Times New Roman" w:hAnsi="Times New Roman" w:cs="Times New Roman"/>
          <w:sz w:val="24"/>
          <w:szCs w:val="24"/>
        </w:rPr>
        <w:t>Съгласно Интегрираната териториална схема за развитие на Северен централен регион за периода 2021-2027</w:t>
      </w:r>
      <w:r>
        <w:rPr>
          <w:rFonts w:ascii="Times New Roman" w:hAnsi="Times New Roman" w:cs="Times New Roman"/>
          <w:sz w:val="24"/>
          <w:szCs w:val="24"/>
        </w:rPr>
        <w:t xml:space="preserve"> </w:t>
      </w:r>
      <w:r w:rsidRPr="009816C5">
        <w:rPr>
          <w:rFonts w:ascii="Times New Roman" w:hAnsi="Times New Roman" w:cs="Times New Roman"/>
          <w:sz w:val="24"/>
          <w:szCs w:val="24"/>
        </w:rPr>
        <w:t>г. на територията на област Силистра и в частност на територията на община Кайнарджа няма населено място, което попада в територии в риск от обезлюдяване.</w:t>
      </w:r>
    </w:p>
    <w:p w14:paraId="72D9F372" w14:textId="77777777" w:rsidR="00A26DBE" w:rsidRDefault="00A26DBE" w:rsidP="009816C5">
      <w:pPr>
        <w:spacing w:before="122" w:line="360" w:lineRule="auto"/>
        <w:ind w:right="-6"/>
        <w:jc w:val="both"/>
        <w:rPr>
          <w:rFonts w:ascii="Times New Roman" w:hAnsi="Times New Roman" w:cs="Times New Roman"/>
          <w:sz w:val="24"/>
          <w:szCs w:val="24"/>
        </w:rPr>
      </w:pPr>
      <w:r w:rsidRPr="00A26DBE">
        <w:rPr>
          <w:rFonts w:ascii="Times New Roman" w:hAnsi="Times New Roman" w:cs="Times New Roman"/>
          <w:sz w:val="24"/>
          <w:szCs w:val="24"/>
        </w:rPr>
        <w:t>През последните години възрастовата структура на населението в България, бавно, но постъпателно се влошава. Процесът на намаляване на раждаемостта през последните 15 години е застрашителен. Отрицателният прираст на населението се отнася за повечето от селищата в страната ни.</w:t>
      </w:r>
    </w:p>
    <w:p w14:paraId="2E5D4BAF" w14:textId="77777777" w:rsidR="00A26DBE" w:rsidRDefault="00A26DBE" w:rsidP="009816C5">
      <w:pPr>
        <w:spacing w:before="122" w:line="360" w:lineRule="auto"/>
        <w:ind w:right="-6"/>
        <w:jc w:val="both"/>
        <w:rPr>
          <w:rFonts w:ascii="Times New Roman" w:hAnsi="Times New Roman" w:cs="Times New Roman"/>
          <w:sz w:val="24"/>
          <w:szCs w:val="24"/>
        </w:rPr>
      </w:pPr>
      <w:r w:rsidRPr="000C4C0B">
        <w:rPr>
          <w:noProof/>
          <w:lang w:eastAsia="bg-BG"/>
        </w:rPr>
        <w:drawing>
          <wp:inline distT="0" distB="0" distL="0" distR="0" wp14:anchorId="0DB335BA" wp14:editId="19556441">
            <wp:extent cx="5991225" cy="2148322"/>
            <wp:effectExtent l="0" t="0" r="0" b="444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6544" cy="2150229"/>
                    </a:xfrm>
                    <a:prstGeom prst="rect">
                      <a:avLst/>
                    </a:prstGeom>
                    <a:noFill/>
                    <a:ln>
                      <a:noFill/>
                    </a:ln>
                  </pic:spPr>
                </pic:pic>
              </a:graphicData>
            </a:graphic>
          </wp:inline>
        </w:drawing>
      </w:r>
    </w:p>
    <w:p w14:paraId="531394E5" w14:textId="2D8AE949" w:rsidR="00E82D16" w:rsidRPr="00EB3A35" w:rsidRDefault="00E82D16" w:rsidP="009816C5">
      <w:pPr>
        <w:spacing w:before="122" w:line="360" w:lineRule="auto"/>
        <w:ind w:right="-6"/>
        <w:jc w:val="both"/>
        <w:rPr>
          <w:rFonts w:ascii="Times New Roman" w:hAnsi="Times New Roman" w:cs="Times New Roman"/>
          <w:i/>
          <w:szCs w:val="24"/>
        </w:rPr>
      </w:pPr>
      <w:r w:rsidRPr="00EB3A35">
        <w:rPr>
          <w:rFonts w:ascii="Times New Roman" w:hAnsi="Times New Roman" w:cs="Times New Roman"/>
          <w:i/>
          <w:szCs w:val="24"/>
        </w:rPr>
        <w:t>Табл</w:t>
      </w:r>
      <w:r w:rsidR="0008474B" w:rsidRPr="00EB3A35">
        <w:rPr>
          <w:rFonts w:ascii="Times New Roman" w:hAnsi="Times New Roman" w:cs="Times New Roman"/>
          <w:i/>
          <w:szCs w:val="24"/>
        </w:rPr>
        <w:t>и</w:t>
      </w:r>
      <w:r w:rsidRPr="00EB3A35">
        <w:rPr>
          <w:rFonts w:ascii="Times New Roman" w:hAnsi="Times New Roman" w:cs="Times New Roman"/>
          <w:i/>
          <w:szCs w:val="24"/>
        </w:rPr>
        <w:t>ца №</w:t>
      </w:r>
      <w:r w:rsidR="00EB3A35" w:rsidRPr="00EB3A35">
        <w:rPr>
          <w:rFonts w:ascii="Times New Roman" w:hAnsi="Times New Roman" w:cs="Times New Roman"/>
          <w:i/>
          <w:szCs w:val="24"/>
        </w:rPr>
        <w:t xml:space="preserve"> 8.</w:t>
      </w:r>
      <w:r w:rsidR="00EB3A35">
        <w:rPr>
          <w:rFonts w:ascii="Times New Roman" w:hAnsi="Times New Roman" w:cs="Times New Roman"/>
          <w:i/>
          <w:szCs w:val="24"/>
        </w:rPr>
        <w:t xml:space="preserve"> </w:t>
      </w:r>
      <w:r w:rsidRPr="00EB3A35">
        <w:rPr>
          <w:rFonts w:ascii="Times New Roman" w:hAnsi="Times New Roman" w:cs="Times New Roman"/>
          <w:i/>
          <w:szCs w:val="24"/>
        </w:rPr>
        <w:t>Раждаемост, смъртнос</w:t>
      </w:r>
      <w:r w:rsidR="00EB3A35">
        <w:rPr>
          <w:rFonts w:ascii="Times New Roman" w:hAnsi="Times New Roman" w:cs="Times New Roman"/>
          <w:i/>
          <w:szCs w:val="24"/>
        </w:rPr>
        <w:t>т и естествен прираст. Източник:</w:t>
      </w:r>
      <w:r w:rsidRPr="00EB3A35">
        <w:rPr>
          <w:rFonts w:ascii="Times New Roman" w:hAnsi="Times New Roman" w:cs="Times New Roman"/>
          <w:i/>
          <w:szCs w:val="24"/>
        </w:rPr>
        <w:t>НСИ</w:t>
      </w:r>
    </w:p>
    <w:p w14:paraId="4C2D485F" w14:textId="267F81D8" w:rsidR="00A26DBE" w:rsidRPr="009816C5" w:rsidRDefault="00A26DBE" w:rsidP="009816C5">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Показателите за раждаемост, смъртност и естествен прираст в общината с</w:t>
      </w:r>
      <w:r w:rsidR="0008474B">
        <w:rPr>
          <w:rFonts w:ascii="Times New Roman" w:hAnsi="Times New Roman" w:cs="Times New Roman"/>
          <w:sz w:val="24"/>
          <w:szCs w:val="24"/>
        </w:rPr>
        <w:t>а</w:t>
      </w:r>
      <w:r>
        <w:rPr>
          <w:rFonts w:ascii="Times New Roman" w:hAnsi="Times New Roman" w:cs="Times New Roman"/>
          <w:sz w:val="24"/>
          <w:szCs w:val="24"/>
        </w:rPr>
        <w:t xml:space="preserve"> по-добри в сравнение с тези в област Силистра. </w:t>
      </w:r>
    </w:p>
    <w:tbl>
      <w:tblPr>
        <w:tblW w:w="9519" w:type="dxa"/>
        <w:tblInd w:w="10" w:type="dxa"/>
        <w:tblCellMar>
          <w:left w:w="70" w:type="dxa"/>
          <w:right w:w="70" w:type="dxa"/>
        </w:tblCellMar>
        <w:tblLook w:val="04A0" w:firstRow="1" w:lastRow="0" w:firstColumn="1" w:lastColumn="0" w:noHBand="0" w:noVBand="1"/>
      </w:tblPr>
      <w:tblGrid>
        <w:gridCol w:w="3513"/>
        <w:gridCol w:w="1001"/>
        <w:gridCol w:w="1001"/>
        <w:gridCol w:w="1001"/>
        <w:gridCol w:w="1001"/>
        <w:gridCol w:w="1001"/>
        <w:gridCol w:w="1001"/>
      </w:tblGrid>
      <w:tr w:rsidR="0008474B" w:rsidRPr="0008474B" w14:paraId="5D69D01A" w14:textId="77777777" w:rsidTr="00EB3A35">
        <w:trPr>
          <w:trHeight w:val="303"/>
        </w:trPr>
        <w:tc>
          <w:tcPr>
            <w:tcW w:w="3513" w:type="dxa"/>
            <w:tcBorders>
              <w:top w:val="nil"/>
              <w:left w:val="nil"/>
              <w:bottom w:val="single" w:sz="4" w:space="0" w:color="000000"/>
              <w:right w:val="nil"/>
            </w:tcBorders>
            <w:shd w:val="clear" w:color="auto" w:fill="auto"/>
            <w:noWrap/>
            <w:vAlign w:val="bottom"/>
            <w:hideMark/>
          </w:tcPr>
          <w:p w14:paraId="5411BD46" w14:textId="77777777" w:rsidR="0008474B" w:rsidRPr="0008474B" w:rsidRDefault="0008474B" w:rsidP="0008474B">
            <w:pPr>
              <w:spacing w:after="0" w:line="240" w:lineRule="auto"/>
              <w:rPr>
                <w:rFonts w:ascii="Times New Roman" w:eastAsia="Times New Roman" w:hAnsi="Times New Roman" w:cs="Times New Roman"/>
                <w:sz w:val="24"/>
                <w:szCs w:val="24"/>
                <w:lang w:eastAsia="bg-BG"/>
              </w:rPr>
            </w:pPr>
          </w:p>
        </w:tc>
        <w:tc>
          <w:tcPr>
            <w:tcW w:w="1001" w:type="dxa"/>
            <w:tcBorders>
              <w:top w:val="nil"/>
              <w:left w:val="nil"/>
              <w:bottom w:val="single" w:sz="4" w:space="0" w:color="000000"/>
              <w:right w:val="nil"/>
            </w:tcBorders>
            <w:shd w:val="clear" w:color="auto" w:fill="auto"/>
            <w:noWrap/>
            <w:vAlign w:val="bottom"/>
            <w:hideMark/>
          </w:tcPr>
          <w:p w14:paraId="47971819" w14:textId="77777777" w:rsidR="0008474B" w:rsidRPr="0008474B" w:rsidRDefault="0008474B" w:rsidP="0008474B">
            <w:pPr>
              <w:spacing w:after="0" w:line="240" w:lineRule="auto"/>
              <w:rPr>
                <w:rFonts w:ascii="Times New Roman" w:eastAsia="Times New Roman" w:hAnsi="Times New Roman" w:cs="Times New Roman"/>
                <w:sz w:val="20"/>
                <w:szCs w:val="20"/>
                <w:lang w:eastAsia="bg-BG"/>
              </w:rPr>
            </w:pPr>
          </w:p>
        </w:tc>
        <w:tc>
          <w:tcPr>
            <w:tcW w:w="1001" w:type="dxa"/>
            <w:tcBorders>
              <w:top w:val="nil"/>
              <w:left w:val="nil"/>
              <w:bottom w:val="single" w:sz="4" w:space="0" w:color="000000"/>
              <w:right w:val="nil"/>
            </w:tcBorders>
            <w:shd w:val="clear" w:color="auto" w:fill="auto"/>
            <w:noWrap/>
            <w:vAlign w:val="bottom"/>
            <w:hideMark/>
          </w:tcPr>
          <w:p w14:paraId="0A843F9E" w14:textId="77777777" w:rsidR="0008474B" w:rsidRPr="0008474B" w:rsidRDefault="0008474B" w:rsidP="0008474B">
            <w:pPr>
              <w:spacing w:after="0" w:line="240" w:lineRule="auto"/>
              <w:rPr>
                <w:rFonts w:ascii="Times New Roman" w:eastAsia="Times New Roman" w:hAnsi="Times New Roman" w:cs="Times New Roman"/>
                <w:sz w:val="20"/>
                <w:szCs w:val="20"/>
                <w:lang w:eastAsia="bg-BG"/>
              </w:rPr>
            </w:pPr>
          </w:p>
        </w:tc>
        <w:tc>
          <w:tcPr>
            <w:tcW w:w="1001" w:type="dxa"/>
            <w:tcBorders>
              <w:top w:val="nil"/>
              <w:left w:val="nil"/>
              <w:bottom w:val="single" w:sz="4" w:space="0" w:color="000000"/>
              <w:right w:val="nil"/>
            </w:tcBorders>
            <w:shd w:val="clear" w:color="auto" w:fill="auto"/>
            <w:noWrap/>
            <w:vAlign w:val="bottom"/>
            <w:hideMark/>
          </w:tcPr>
          <w:p w14:paraId="0E893D49" w14:textId="77777777" w:rsidR="0008474B" w:rsidRPr="0008474B" w:rsidRDefault="0008474B" w:rsidP="0008474B">
            <w:pPr>
              <w:spacing w:after="0" w:line="240" w:lineRule="auto"/>
              <w:rPr>
                <w:rFonts w:ascii="Times New Roman" w:eastAsia="Times New Roman" w:hAnsi="Times New Roman" w:cs="Times New Roman"/>
                <w:sz w:val="20"/>
                <w:szCs w:val="20"/>
                <w:lang w:eastAsia="bg-BG"/>
              </w:rPr>
            </w:pPr>
          </w:p>
        </w:tc>
        <w:tc>
          <w:tcPr>
            <w:tcW w:w="1001" w:type="dxa"/>
            <w:tcBorders>
              <w:top w:val="nil"/>
              <w:left w:val="nil"/>
              <w:bottom w:val="single" w:sz="4" w:space="0" w:color="000000"/>
              <w:right w:val="nil"/>
            </w:tcBorders>
            <w:shd w:val="clear" w:color="auto" w:fill="auto"/>
            <w:noWrap/>
            <w:vAlign w:val="bottom"/>
            <w:hideMark/>
          </w:tcPr>
          <w:p w14:paraId="4200C56D" w14:textId="77777777" w:rsidR="0008474B" w:rsidRPr="0008474B" w:rsidRDefault="0008474B" w:rsidP="0008474B">
            <w:pPr>
              <w:spacing w:after="0" w:line="240" w:lineRule="auto"/>
              <w:rPr>
                <w:rFonts w:ascii="Times New Roman" w:eastAsia="Times New Roman" w:hAnsi="Times New Roman" w:cs="Times New Roman"/>
                <w:sz w:val="20"/>
                <w:szCs w:val="20"/>
                <w:lang w:eastAsia="bg-BG"/>
              </w:rPr>
            </w:pPr>
          </w:p>
        </w:tc>
        <w:tc>
          <w:tcPr>
            <w:tcW w:w="1001" w:type="dxa"/>
            <w:tcBorders>
              <w:top w:val="nil"/>
              <w:left w:val="nil"/>
              <w:bottom w:val="single" w:sz="4" w:space="0" w:color="000000"/>
              <w:right w:val="nil"/>
            </w:tcBorders>
            <w:shd w:val="clear" w:color="auto" w:fill="auto"/>
            <w:noWrap/>
            <w:vAlign w:val="bottom"/>
            <w:hideMark/>
          </w:tcPr>
          <w:p w14:paraId="32A2D15F" w14:textId="77777777" w:rsidR="0008474B" w:rsidRPr="0008474B" w:rsidRDefault="0008474B" w:rsidP="0008474B">
            <w:pPr>
              <w:spacing w:after="0" w:line="240" w:lineRule="auto"/>
              <w:rPr>
                <w:rFonts w:ascii="Times New Roman" w:eastAsia="Times New Roman" w:hAnsi="Times New Roman" w:cs="Times New Roman"/>
                <w:sz w:val="20"/>
                <w:szCs w:val="20"/>
                <w:lang w:eastAsia="bg-BG"/>
              </w:rPr>
            </w:pPr>
          </w:p>
        </w:tc>
        <w:tc>
          <w:tcPr>
            <w:tcW w:w="1001" w:type="dxa"/>
            <w:tcBorders>
              <w:top w:val="nil"/>
              <w:left w:val="nil"/>
              <w:bottom w:val="single" w:sz="4" w:space="0" w:color="000000"/>
              <w:right w:val="nil"/>
            </w:tcBorders>
            <w:shd w:val="clear" w:color="auto" w:fill="auto"/>
            <w:noWrap/>
            <w:vAlign w:val="bottom"/>
            <w:hideMark/>
          </w:tcPr>
          <w:p w14:paraId="2B46FD22"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(Брой)</w:t>
            </w:r>
          </w:p>
        </w:tc>
      </w:tr>
      <w:tr w:rsidR="0008474B" w:rsidRPr="0008474B" w14:paraId="0BE31C2A" w14:textId="77777777" w:rsidTr="00EB3A35">
        <w:trPr>
          <w:trHeight w:val="303"/>
        </w:trPr>
        <w:tc>
          <w:tcPr>
            <w:tcW w:w="3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614B9D" w14:textId="77777777" w:rsidR="0008474B" w:rsidRPr="0008474B" w:rsidRDefault="0008474B" w:rsidP="0008474B">
            <w:pPr>
              <w:spacing w:after="0" w:line="240" w:lineRule="auto"/>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 </w:t>
            </w:r>
          </w:p>
        </w:tc>
        <w:tc>
          <w:tcPr>
            <w:tcW w:w="10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9E9B88"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2015</w:t>
            </w:r>
          </w:p>
        </w:tc>
        <w:tc>
          <w:tcPr>
            <w:tcW w:w="10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C16D8C"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2016</w:t>
            </w:r>
          </w:p>
        </w:tc>
        <w:tc>
          <w:tcPr>
            <w:tcW w:w="10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947617"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2017</w:t>
            </w:r>
          </w:p>
        </w:tc>
        <w:tc>
          <w:tcPr>
            <w:tcW w:w="10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832F37"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2018</w:t>
            </w:r>
          </w:p>
        </w:tc>
        <w:tc>
          <w:tcPr>
            <w:tcW w:w="10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B7292D"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2019</w:t>
            </w:r>
          </w:p>
        </w:tc>
        <w:tc>
          <w:tcPr>
            <w:tcW w:w="10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B34ECF"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2020</w:t>
            </w:r>
          </w:p>
        </w:tc>
      </w:tr>
      <w:tr w:rsidR="0008474B" w:rsidRPr="0008474B" w14:paraId="2E019AC8" w14:textId="77777777" w:rsidTr="00EB3A35">
        <w:trPr>
          <w:trHeight w:val="303"/>
        </w:trPr>
        <w:tc>
          <w:tcPr>
            <w:tcW w:w="3513"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2BC3D3E" w14:textId="77777777" w:rsidR="0008474B" w:rsidRPr="0008474B" w:rsidRDefault="0008474B" w:rsidP="0008474B">
            <w:pPr>
              <w:spacing w:after="0" w:line="240" w:lineRule="auto"/>
              <w:rPr>
                <w:rFonts w:ascii="Times New Roman" w:eastAsia="Times New Roman" w:hAnsi="Times New Roman" w:cs="Times New Roman"/>
                <w:b/>
                <w:bCs/>
                <w:color w:val="000000"/>
                <w:sz w:val="24"/>
                <w:szCs w:val="24"/>
                <w:lang w:eastAsia="bg-BG"/>
              </w:rPr>
            </w:pPr>
            <w:r w:rsidRPr="0008474B">
              <w:rPr>
                <w:rFonts w:ascii="Times New Roman" w:eastAsia="Times New Roman" w:hAnsi="Times New Roman" w:cs="Times New Roman"/>
                <w:b/>
                <w:bCs/>
                <w:color w:val="000000"/>
                <w:sz w:val="24"/>
                <w:szCs w:val="24"/>
                <w:lang w:eastAsia="bg-BG"/>
              </w:rPr>
              <w:t>Община Кайнарджа</w:t>
            </w:r>
          </w:p>
        </w:tc>
        <w:tc>
          <w:tcPr>
            <w:tcW w:w="1001" w:type="dxa"/>
            <w:tcBorders>
              <w:top w:val="single" w:sz="4" w:space="0" w:color="000000"/>
              <w:left w:val="nil"/>
              <w:bottom w:val="single" w:sz="4" w:space="0" w:color="auto"/>
              <w:right w:val="single" w:sz="4" w:space="0" w:color="auto"/>
            </w:tcBorders>
            <w:shd w:val="clear" w:color="auto" w:fill="auto"/>
            <w:noWrap/>
            <w:vAlign w:val="bottom"/>
            <w:hideMark/>
          </w:tcPr>
          <w:p w14:paraId="2A864007" w14:textId="77777777" w:rsidR="0008474B" w:rsidRPr="0008474B" w:rsidRDefault="0008474B" w:rsidP="0008474B">
            <w:pPr>
              <w:spacing w:after="0" w:line="240" w:lineRule="auto"/>
              <w:jc w:val="right"/>
              <w:rPr>
                <w:rFonts w:ascii="Times New Roman" w:eastAsia="Times New Roman" w:hAnsi="Times New Roman" w:cs="Times New Roman"/>
                <w:b/>
                <w:bCs/>
                <w:color w:val="000000"/>
                <w:sz w:val="24"/>
                <w:szCs w:val="24"/>
                <w:lang w:eastAsia="bg-BG"/>
              </w:rPr>
            </w:pPr>
            <w:r w:rsidRPr="0008474B">
              <w:rPr>
                <w:rFonts w:ascii="Times New Roman" w:eastAsia="Times New Roman" w:hAnsi="Times New Roman" w:cs="Times New Roman"/>
                <w:b/>
                <w:bCs/>
                <w:color w:val="000000"/>
                <w:sz w:val="24"/>
                <w:szCs w:val="24"/>
                <w:lang w:eastAsia="bg-BG"/>
              </w:rPr>
              <w:t>71</w:t>
            </w:r>
          </w:p>
        </w:tc>
        <w:tc>
          <w:tcPr>
            <w:tcW w:w="1001" w:type="dxa"/>
            <w:tcBorders>
              <w:top w:val="single" w:sz="4" w:space="0" w:color="000000"/>
              <w:left w:val="nil"/>
              <w:bottom w:val="single" w:sz="4" w:space="0" w:color="auto"/>
              <w:right w:val="single" w:sz="4" w:space="0" w:color="auto"/>
            </w:tcBorders>
            <w:shd w:val="clear" w:color="auto" w:fill="auto"/>
            <w:noWrap/>
            <w:vAlign w:val="bottom"/>
            <w:hideMark/>
          </w:tcPr>
          <w:p w14:paraId="7B531179" w14:textId="77777777" w:rsidR="0008474B" w:rsidRPr="0008474B" w:rsidRDefault="0008474B" w:rsidP="0008474B">
            <w:pPr>
              <w:spacing w:after="0" w:line="240" w:lineRule="auto"/>
              <w:jc w:val="right"/>
              <w:rPr>
                <w:rFonts w:ascii="Times New Roman" w:eastAsia="Times New Roman" w:hAnsi="Times New Roman" w:cs="Times New Roman"/>
                <w:b/>
                <w:bCs/>
                <w:color w:val="000000"/>
                <w:sz w:val="24"/>
                <w:szCs w:val="24"/>
                <w:lang w:eastAsia="bg-BG"/>
              </w:rPr>
            </w:pPr>
            <w:r w:rsidRPr="0008474B">
              <w:rPr>
                <w:rFonts w:ascii="Times New Roman" w:eastAsia="Times New Roman" w:hAnsi="Times New Roman" w:cs="Times New Roman"/>
                <w:b/>
                <w:bCs/>
                <w:color w:val="000000"/>
                <w:sz w:val="24"/>
                <w:szCs w:val="24"/>
                <w:lang w:eastAsia="bg-BG"/>
              </w:rPr>
              <w:t>87</w:t>
            </w:r>
          </w:p>
        </w:tc>
        <w:tc>
          <w:tcPr>
            <w:tcW w:w="1001" w:type="dxa"/>
            <w:tcBorders>
              <w:top w:val="single" w:sz="4" w:space="0" w:color="000000"/>
              <w:left w:val="nil"/>
              <w:bottom w:val="single" w:sz="4" w:space="0" w:color="auto"/>
              <w:right w:val="single" w:sz="4" w:space="0" w:color="auto"/>
            </w:tcBorders>
            <w:shd w:val="clear" w:color="auto" w:fill="auto"/>
            <w:noWrap/>
            <w:vAlign w:val="bottom"/>
            <w:hideMark/>
          </w:tcPr>
          <w:p w14:paraId="3CD2535B" w14:textId="77777777" w:rsidR="0008474B" w:rsidRPr="0008474B" w:rsidRDefault="0008474B" w:rsidP="0008474B">
            <w:pPr>
              <w:spacing w:after="0" w:line="240" w:lineRule="auto"/>
              <w:jc w:val="right"/>
              <w:rPr>
                <w:rFonts w:ascii="Times New Roman" w:eastAsia="Times New Roman" w:hAnsi="Times New Roman" w:cs="Times New Roman"/>
                <w:b/>
                <w:bCs/>
                <w:color w:val="000000"/>
                <w:sz w:val="24"/>
                <w:szCs w:val="24"/>
                <w:lang w:eastAsia="bg-BG"/>
              </w:rPr>
            </w:pPr>
            <w:r w:rsidRPr="0008474B">
              <w:rPr>
                <w:rFonts w:ascii="Times New Roman" w:eastAsia="Times New Roman" w:hAnsi="Times New Roman" w:cs="Times New Roman"/>
                <w:b/>
                <w:bCs/>
                <w:color w:val="000000"/>
                <w:sz w:val="24"/>
                <w:szCs w:val="24"/>
                <w:lang w:eastAsia="bg-BG"/>
              </w:rPr>
              <w:t>80</w:t>
            </w:r>
          </w:p>
        </w:tc>
        <w:tc>
          <w:tcPr>
            <w:tcW w:w="1001" w:type="dxa"/>
            <w:tcBorders>
              <w:top w:val="single" w:sz="4" w:space="0" w:color="000000"/>
              <w:left w:val="nil"/>
              <w:bottom w:val="single" w:sz="4" w:space="0" w:color="auto"/>
              <w:right w:val="single" w:sz="4" w:space="0" w:color="auto"/>
            </w:tcBorders>
            <w:shd w:val="clear" w:color="auto" w:fill="auto"/>
            <w:noWrap/>
            <w:vAlign w:val="bottom"/>
            <w:hideMark/>
          </w:tcPr>
          <w:p w14:paraId="6BD4A266" w14:textId="77777777" w:rsidR="0008474B" w:rsidRPr="0008474B" w:rsidRDefault="0008474B" w:rsidP="0008474B">
            <w:pPr>
              <w:spacing w:after="0" w:line="240" w:lineRule="auto"/>
              <w:jc w:val="right"/>
              <w:rPr>
                <w:rFonts w:ascii="Times New Roman" w:eastAsia="Times New Roman" w:hAnsi="Times New Roman" w:cs="Times New Roman"/>
                <w:b/>
                <w:bCs/>
                <w:color w:val="000000"/>
                <w:sz w:val="24"/>
                <w:szCs w:val="24"/>
                <w:lang w:eastAsia="bg-BG"/>
              </w:rPr>
            </w:pPr>
            <w:r w:rsidRPr="0008474B">
              <w:rPr>
                <w:rFonts w:ascii="Times New Roman" w:eastAsia="Times New Roman" w:hAnsi="Times New Roman" w:cs="Times New Roman"/>
                <w:b/>
                <w:bCs/>
                <w:color w:val="000000"/>
                <w:sz w:val="24"/>
                <w:szCs w:val="24"/>
                <w:lang w:eastAsia="bg-BG"/>
              </w:rPr>
              <w:t>61</w:t>
            </w:r>
          </w:p>
        </w:tc>
        <w:tc>
          <w:tcPr>
            <w:tcW w:w="1001" w:type="dxa"/>
            <w:tcBorders>
              <w:top w:val="single" w:sz="4" w:space="0" w:color="000000"/>
              <w:left w:val="nil"/>
              <w:bottom w:val="single" w:sz="4" w:space="0" w:color="auto"/>
              <w:right w:val="single" w:sz="4" w:space="0" w:color="auto"/>
            </w:tcBorders>
            <w:shd w:val="clear" w:color="auto" w:fill="auto"/>
            <w:noWrap/>
            <w:vAlign w:val="bottom"/>
            <w:hideMark/>
          </w:tcPr>
          <w:p w14:paraId="576702D0" w14:textId="77777777" w:rsidR="0008474B" w:rsidRPr="0008474B" w:rsidRDefault="0008474B" w:rsidP="0008474B">
            <w:pPr>
              <w:spacing w:after="0" w:line="240" w:lineRule="auto"/>
              <w:jc w:val="right"/>
              <w:rPr>
                <w:rFonts w:ascii="Times New Roman" w:eastAsia="Times New Roman" w:hAnsi="Times New Roman" w:cs="Times New Roman"/>
                <w:b/>
                <w:bCs/>
                <w:color w:val="000000"/>
                <w:sz w:val="24"/>
                <w:szCs w:val="24"/>
                <w:lang w:eastAsia="bg-BG"/>
              </w:rPr>
            </w:pPr>
            <w:r w:rsidRPr="0008474B">
              <w:rPr>
                <w:rFonts w:ascii="Times New Roman" w:eastAsia="Times New Roman" w:hAnsi="Times New Roman" w:cs="Times New Roman"/>
                <w:b/>
                <w:bCs/>
                <w:color w:val="000000"/>
                <w:sz w:val="24"/>
                <w:szCs w:val="24"/>
                <w:lang w:eastAsia="bg-BG"/>
              </w:rPr>
              <w:t>72</w:t>
            </w:r>
          </w:p>
        </w:tc>
        <w:tc>
          <w:tcPr>
            <w:tcW w:w="1001" w:type="dxa"/>
            <w:tcBorders>
              <w:top w:val="single" w:sz="4" w:space="0" w:color="000000"/>
              <w:left w:val="nil"/>
              <w:bottom w:val="single" w:sz="4" w:space="0" w:color="auto"/>
              <w:right w:val="single" w:sz="4" w:space="0" w:color="auto"/>
            </w:tcBorders>
            <w:shd w:val="clear" w:color="auto" w:fill="auto"/>
            <w:noWrap/>
            <w:vAlign w:val="bottom"/>
            <w:hideMark/>
          </w:tcPr>
          <w:p w14:paraId="25E3C4CC" w14:textId="77777777" w:rsidR="0008474B" w:rsidRPr="0008474B" w:rsidRDefault="0008474B" w:rsidP="0008474B">
            <w:pPr>
              <w:spacing w:after="0" w:line="240" w:lineRule="auto"/>
              <w:jc w:val="right"/>
              <w:rPr>
                <w:rFonts w:ascii="Times New Roman" w:eastAsia="Times New Roman" w:hAnsi="Times New Roman" w:cs="Times New Roman"/>
                <w:b/>
                <w:bCs/>
                <w:color w:val="000000"/>
                <w:sz w:val="24"/>
                <w:szCs w:val="24"/>
                <w:lang w:eastAsia="bg-BG"/>
              </w:rPr>
            </w:pPr>
            <w:r w:rsidRPr="0008474B">
              <w:rPr>
                <w:rFonts w:ascii="Times New Roman" w:eastAsia="Times New Roman" w:hAnsi="Times New Roman" w:cs="Times New Roman"/>
                <w:b/>
                <w:bCs/>
                <w:color w:val="000000"/>
                <w:sz w:val="24"/>
                <w:szCs w:val="24"/>
                <w:lang w:eastAsia="bg-BG"/>
              </w:rPr>
              <w:t>58</w:t>
            </w:r>
          </w:p>
        </w:tc>
      </w:tr>
      <w:tr w:rsidR="0008474B" w:rsidRPr="0008474B" w14:paraId="33767433" w14:textId="77777777" w:rsidTr="00A50A6F">
        <w:trPr>
          <w:trHeight w:val="303"/>
        </w:trPr>
        <w:tc>
          <w:tcPr>
            <w:tcW w:w="3513" w:type="dxa"/>
            <w:tcBorders>
              <w:top w:val="nil"/>
              <w:left w:val="single" w:sz="4" w:space="0" w:color="auto"/>
              <w:bottom w:val="single" w:sz="4" w:space="0" w:color="auto"/>
              <w:right w:val="single" w:sz="4" w:space="0" w:color="auto"/>
            </w:tcBorders>
            <w:shd w:val="clear" w:color="auto" w:fill="auto"/>
            <w:noWrap/>
            <w:vAlign w:val="bottom"/>
            <w:hideMark/>
          </w:tcPr>
          <w:p w14:paraId="0E9BA7E0" w14:textId="77777777" w:rsidR="0008474B" w:rsidRPr="0008474B" w:rsidRDefault="0008474B" w:rsidP="0008474B">
            <w:pPr>
              <w:spacing w:after="0" w:line="240" w:lineRule="auto"/>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под 18</w:t>
            </w:r>
          </w:p>
        </w:tc>
        <w:tc>
          <w:tcPr>
            <w:tcW w:w="1001" w:type="dxa"/>
            <w:tcBorders>
              <w:top w:val="nil"/>
              <w:left w:val="nil"/>
              <w:bottom w:val="single" w:sz="4" w:space="0" w:color="auto"/>
              <w:right w:val="single" w:sz="4" w:space="0" w:color="auto"/>
            </w:tcBorders>
            <w:shd w:val="clear" w:color="auto" w:fill="auto"/>
            <w:noWrap/>
            <w:vAlign w:val="bottom"/>
            <w:hideMark/>
          </w:tcPr>
          <w:p w14:paraId="0483FF37"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7</w:t>
            </w:r>
          </w:p>
        </w:tc>
        <w:tc>
          <w:tcPr>
            <w:tcW w:w="1001" w:type="dxa"/>
            <w:tcBorders>
              <w:top w:val="nil"/>
              <w:left w:val="nil"/>
              <w:bottom w:val="single" w:sz="4" w:space="0" w:color="auto"/>
              <w:right w:val="single" w:sz="4" w:space="0" w:color="auto"/>
            </w:tcBorders>
            <w:shd w:val="clear" w:color="auto" w:fill="auto"/>
            <w:noWrap/>
            <w:vAlign w:val="bottom"/>
            <w:hideMark/>
          </w:tcPr>
          <w:p w14:paraId="56E2955B"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10</w:t>
            </w:r>
          </w:p>
        </w:tc>
        <w:tc>
          <w:tcPr>
            <w:tcW w:w="1001" w:type="dxa"/>
            <w:tcBorders>
              <w:top w:val="nil"/>
              <w:left w:val="nil"/>
              <w:bottom w:val="single" w:sz="4" w:space="0" w:color="auto"/>
              <w:right w:val="single" w:sz="4" w:space="0" w:color="auto"/>
            </w:tcBorders>
            <w:shd w:val="clear" w:color="auto" w:fill="auto"/>
            <w:noWrap/>
            <w:vAlign w:val="bottom"/>
            <w:hideMark/>
          </w:tcPr>
          <w:p w14:paraId="4D889CA0"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18</w:t>
            </w:r>
          </w:p>
        </w:tc>
        <w:tc>
          <w:tcPr>
            <w:tcW w:w="1001" w:type="dxa"/>
            <w:tcBorders>
              <w:top w:val="nil"/>
              <w:left w:val="nil"/>
              <w:bottom w:val="single" w:sz="4" w:space="0" w:color="auto"/>
              <w:right w:val="single" w:sz="4" w:space="0" w:color="auto"/>
            </w:tcBorders>
            <w:shd w:val="clear" w:color="auto" w:fill="auto"/>
            <w:noWrap/>
            <w:vAlign w:val="bottom"/>
            <w:hideMark/>
          </w:tcPr>
          <w:p w14:paraId="0CED746E"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10</w:t>
            </w:r>
          </w:p>
        </w:tc>
        <w:tc>
          <w:tcPr>
            <w:tcW w:w="1001" w:type="dxa"/>
            <w:tcBorders>
              <w:top w:val="nil"/>
              <w:left w:val="nil"/>
              <w:bottom w:val="single" w:sz="4" w:space="0" w:color="auto"/>
              <w:right w:val="single" w:sz="4" w:space="0" w:color="auto"/>
            </w:tcBorders>
            <w:shd w:val="clear" w:color="auto" w:fill="auto"/>
            <w:noWrap/>
            <w:vAlign w:val="bottom"/>
            <w:hideMark/>
          </w:tcPr>
          <w:p w14:paraId="0C984C52"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11</w:t>
            </w:r>
          </w:p>
        </w:tc>
        <w:tc>
          <w:tcPr>
            <w:tcW w:w="1001" w:type="dxa"/>
            <w:tcBorders>
              <w:top w:val="nil"/>
              <w:left w:val="nil"/>
              <w:bottom w:val="single" w:sz="4" w:space="0" w:color="auto"/>
              <w:right w:val="single" w:sz="4" w:space="0" w:color="auto"/>
            </w:tcBorders>
            <w:shd w:val="clear" w:color="auto" w:fill="auto"/>
            <w:noWrap/>
            <w:vAlign w:val="bottom"/>
            <w:hideMark/>
          </w:tcPr>
          <w:p w14:paraId="49B4ADA5"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6</w:t>
            </w:r>
          </w:p>
        </w:tc>
      </w:tr>
      <w:tr w:rsidR="0008474B" w:rsidRPr="0008474B" w14:paraId="2CC2CC31" w14:textId="77777777" w:rsidTr="00A50A6F">
        <w:trPr>
          <w:trHeight w:val="303"/>
        </w:trPr>
        <w:tc>
          <w:tcPr>
            <w:tcW w:w="3513" w:type="dxa"/>
            <w:tcBorders>
              <w:top w:val="nil"/>
              <w:left w:val="single" w:sz="4" w:space="0" w:color="auto"/>
              <w:bottom w:val="single" w:sz="4" w:space="0" w:color="auto"/>
              <w:right w:val="single" w:sz="4" w:space="0" w:color="auto"/>
            </w:tcBorders>
            <w:shd w:val="clear" w:color="auto" w:fill="auto"/>
            <w:noWrap/>
            <w:vAlign w:val="bottom"/>
            <w:hideMark/>
          </w:tcPr>
          <w:p w14:paraId="62549986" w14:textId="77777777" w:rsidR="0008474B" w:rsidRPr="0008474B" w:rsidRDefault="0008474B" w:rsidP="0008474B">
            <w:pPr>
              <w:spacing w:after="0" w:line="240" w:lineRule="auto"/>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18-19</w:t>
            </w:r>
          </w:p>
        </w:tc>
        <w:tc>
          <w:tcPr>
            <w:tcW w:w="1001" w:type="dxa"/>
            <w:tcBorders>
              <w:top w:val="nil"/>
              <w:left w:val="nil"/>
              <w:bottom w:val="single" w:sz="4" w:space="0" w:color="auto"/>
              <w:right w:val="single" w:sz="4" w:space="0" w:color="auto"/>
            </w:tcBorders>
            <w:shd w:val="clear" w:color="auto" w:fill="auto"/>
            <w:noWrap/>
            <w:vAlign w:val="bottom"/>
            <w:hideMark/>
          </w:tcPr>
          <w:p w14:paraId="62929114"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9</w:t>
            </w:r>
          </w:p>
        </w:tc>
        <w:tc>
          <w:tcPr>
            <w:tcW w:w="1001" w:type="dxa"/>
            <w:tcBorders>
              <w:top w:val="nil"/>
              <w:left w:val="nil"/>
              <w:bottom w:val="single" w:sz="4" w:space="0" w:color="auto"/>
              <w:right w:val="single" w:sz="4" w:space="0" w:color="auto"/>
            </w:tcBorders>
            <w:shd w:val="clear" w:color="auto" w:fill="auto"/>
            <w:noWrap/>
            <w:vAlign w:val="bottom"/>
            <w:hideMark/>
          </w:tcPr>
          <w:p w14:paraId="2BD49F95"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15</w:t>
            </w:r>
          </w:p>
        </w:tc>
        <w:tc>
          <w:tcPr>
            <w:tcW w:w="1001" w:type="dxa"/>
            <w:tcBorders>
              <w:top w:val="nil"/>
              <w:left w:val="nil"/>
              <w:bottom w:val="single" w:sz="4" w:space="0" w:color="auto"/>
              <w:right w:val="single" w:sz="4" w:space="0" w:color="auto"/>
            </w:tcBorders>
            <w:shd w:val="clear" w:color="auto" w:fill="auto"/>
            <w:noWrap/>
            <w:vAlign w:val="bottom"/>
            <w:hideMark/>
          </w:tcPr>
          <w:p w14:paraId="16FADF83"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11</w:t>
            </w:r>
          </w:p>
        </w:tc>
        <w:tc>
          <w:tcPr>
            <w:tcW w:w="1001" w:type="dxa"/>
            <w:tcBorders>
              <w:top w:val="nil"/>
              <w:left w:val="nil"/>
              <w:bottom w:val="single" w:sz="4" w:space="0" w:color="auto"/>
              <w:right w:val="single" w:sz="4" w:space="0" w:color="auto"/>
            </w:tcBorders>
            <w:shd w:val="clear" w:color="auto" w:fill="auto"/>
            <w:noWrap/>
            <w:vAlign w:val="bottom"/>
            <w:hideMark/>
          </w:tcPr>
          <w:p w14:paraId="315D69E6"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13</w:t>
            </w:r>
          </w:p>
        </w:tc>
        <w:tc>
          <w:tcPr>
            <w:tcW w:w="1001" w:type="dxa"/>
            <w:tcBorders>
              <w:top w:val="nil"/>
              <w:left w:val="nil"/>
              <w:bottom w:val="single" w:sz="4" w:space="0" w:color="auto"/>
              <w:right w:val="single" w:sz="4" w:space="0" w:color="auto"/>
            </w:tcBorders>
            <w:shd w:val="clear" w:color="auto" w:fill="auto"/>
            <w:noWrap/>
            <w:vAlign w:val="bottom"/>
            <w:hideMark/>
          </w:tcPr>
          <w:p w14:paraId="67B47711"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14</w:t>
            </w:r>
          </w:p>
        </w:tc>
        <w:tc>
          <w:tcPr>
            <w:tcW w:w="1001" w:type="dxa"/>
            <w:tcBorders>
              <w:top w:val="nil"/>
              <w:left w:val="nil"/>
              <w:bottom w:val="single" w:sz="4" w:space="0" w:color="auto"/>
              <w:right w:val="single" w:sz="4" w:space="0" w:color="auto"/>
            </w:tcBorders>
            <w:shd w:val="clear" w:color="auto" w:fill="auto"/>
            <w:noWrap/>
            <w:vAlign w:val="bottom"/>
            <w:hideMark/>
          </w:tcPr>
          <w:p w14:paraId="1148B134"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16</w:t>
            </w:r>
          </w:p>
        </w:tc>
      </w:tr>
      <w:tr w:rsidR="0008474B" w:rsidRPr="0008474B" w14:paraId="11CFDA52" w14:textId="77777777" w:rsidTr="00A50A6F">
        <w:trPr>
          <w:trHeight w:val="303"/>
        </w:trPr>
        <w:tc>
          <w:tcPr>
            <w:tcW w:w="3513" w:type="dxa"/>
            <w:tcBorders>
              <w:top w:val="nil"/>
              <w:left w:val="single" w:sz="4" w:space="0" w:color="auto"/>
              <w:bottom w:val="single" w:sz="4" w:space="0" w:color="auto"/>
              <w:right w:val="single" w:sz="4" w:space="0" w:color="auto"/>
            </w:tcBorders>
            <w:shd w:val="clear" w:color="auto" w:fill="auto"/>
            <w:noWrap/>
            <w:vAlign w:val="bottom"/>
            <w:hideMark/>
          </w:tcPr>
          <w:p w14:paraId="48204566" w14:textId="77777777" w:rsidR="0008474B" w:rsidRPr="0008474B" w:rsidRDefault="0008474B" w:rsidP="0008474B">
            <w:pPr>
              <w:spacing w:after="0" w:line="240" w:lineRule="auto"/>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lastRenderedPageBreak/>
              <w:t>20 - 24</w:t>
            </w:r>
          </w:p>
        </w:tc>
        <w:tc>
          <w:tcPr>
            <w:tcW w:w="1001" w:type="dxa"/>
            <w:tcBorders>
              <w:top w:val="nil"/>
              <w:left w:val="nil"/>
              <w:bottom w:val="single" w:sz="4" w:space="0" w:color="auto"/>
              <w:right w:val="single" w:sz="4" w:space="0" w:color="auto"/>
            </w:tcBorders>
            <w:shd w:val="clear" w:color="auto" w:fill="auto"/>
            <w:noWrap/>
            <w:vAlign w:val="bottom"/>
            <w:hideMark/>
          </w:tcPr>
          <w:p w14:paraId="19132C7A"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40</w:t>
            </w:r>
          </w:p>
        </w:tc>
        <w:tc>
          <w:tcPr>
            <w:tcW w:w="1001" w:type="dxa"/>
            <w:tcBorders>
              <w:top w:val="nil"/>
              <w:left w:val="nil"/>
              <w:bottom w:val="single" w:sz="4" w:space="0" w:color="auto"/>
              <w:right w:val="single" w:sz="4" w:space="0" w:color="auto"/>
            </w:tcBorders>
            <w:shd w:val="clear" w:color="auto" w:fill="auto"/>
            <w:noWrap/>
            <w:vAlign w:val="bottom"/>
            <w:hideMark/>
          </w:tcPr>
          <w:p w14:paraId="0F9E16AB"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37</w:t>
            </w:r>
          </w:p>
        </w:tc>
        <w:tc>
          <w:tcPr>
            <w:tcW w:w="1001" w:type="dxa"/>
            <w:tcBorders>
              <w:top w:val="nil"/>
              <w:left w:val="nil"/>
              <w:bottom w:val="single" w:sz="4" w:space="0" w:color="auto"/>
              <w:right w:val="single" w:sz="4" w:space="0" w:color="auto"/>
            </w:tcBorders>
            <w:shd w:val="clear" w:color="auto" w:fill="auto"/>
            <w:noWrap/>
            <w:vAlign w:val="bottom"/>
            <w:hideMark/>
          </w:tcPr>
          <w:p w14:paraId="3ED86980"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27</w:t>
            </w:r>
          </w:p>
        </w:tc>
        <w:tc>
          <w:tcPr>
            <w:tcW w:w="1001" w:type="dxa"/>
            <w:tcBorders>
              <w:top w:val="nil"/>
              <w:left w:val="nil"/>
              <w:bottom w:val="single" w:sz="4" w:space="0" w:color="auto"/>
              <w:right w:val="single" w:sz="4" w:space="0" w:color="auto"/>
            </w:tcBorders>
            <w:shd w:val="clear" w:color="auto" w:fill="auto"/>
            <w:noWrap/>
            <w:vAlign w:val="bottom"/>
            <w:hideMark/>
          </w:tcPr>
          <w:p w14:paraId="0F542301"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22</w:t>
            </w:r>
          </w:p>
        </w:tc>
        <w:tc>
          <w:tcPr>
            <w:tcW w:w="1001" w:type="dxa"/>
            <w:tcBorders>
              <w:top w:val="nil"/>
              <w:left w:val="nil"/>
              <w:bottom w:val="single" w:sz="4" w:space="0" w:color="auto"/>
              <w:right w:val="single" w:sz="4" w:space="0" w:color="auto"/>
            </w:tcBorders>
            <w:shd w:val="clear" w:color="auto" w:fill="auto"/>
            <w:noWrap/>
            <w:vAlign w:val="bottom"/>
            <w:hideMark/>
          </w:tcPr>
          <w:p w14:paraId="29CF8620"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29</w:t>
            </w:r>
          </w:p>
        </w:tc>
        <w:tc>
          <w:tcPr>
            <w:tcW w:w="1001" w:type="dxa"/>
            <w:tcBorders>
              <w:top w:val="nil"/>
              <w:left w:val="nil"/>
              <w:bottom w:val="single" w:sz="4" w:space="0" w:color="auto"/>
              <w:right w:val="single" w:sz="4" w:space="0" w:color="auto"/>
            </w:tcBorders>
            <w:shd w:val="clear" w:color="auto" w:fill="auto"/>
            <w:noWrap/>
            <w:vAlign w:val="bottom"/>
            <w:hideMark/>
          </w:tcPr>
          <w:p w14:paraId="19594C46"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24</w:t>
            </w:r>
          </w:p>
        </w:tc>
      </w:tr>
      <w:tr w:rsidR="0008474B" w:rsidRPr="0008474B" w14:paraId="543B1024" w14:textId="77777777" w:rsidTr="00A50A6F">
        <w:trPr>
          <w:trHeight w:val="303"/>
        </w:trPr>
        <w:tc>
          <w:tcPr>
            <w:tcW w:w="3513" w:type="dxa"/>
            <w:tcBorders>
              <w:top w:val="nil"/>
              <w:left w:val="single" w:sz="4" w:space="0" w:color="auto"/>
              <w:bottom w:val="single" w:sz="4" w:space="0" w:color="auto"/>
              <w:right w:val="single" w:sz="4" w:space="0" w:color="auto"/>
            </w:tcBorders>
            <w:shd w:val="clear" w:color="auto" w:fill="auto"/>
            <w:noWrap/>
            <w:vAlign w:val="bottom"/>
            <w:hideMark/>
          </w:tcPr>
          <w:p w14:paraId="6DF73ACD" w14:textId="77777777" w:rsidR="0008474B" w:rsidRPr="0008474B" w:rsidRDefault="0008474B" w:rsidP="0008474B">
            <w:pPr>
              <w:spacing w:after="0" w:line="240" w:lineRule="auto"/>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25 - 29</w:t>
            </w:r>
          </w:p>
        </w:tc>
        <w:tc>
          <w:tcPr>
            <w:tcW w:w="1001" w:type="dxa"/>
            <w:tcBorders>
              <w:top w:val="nil"/>
              <w:left w:val="nil"/>
              <w:bottom w:val="single" w:sz="4" w:space="0" w:color="auto"/>
              <w:right w:val="single" w:sz="4" w:space="0" w:color="auto"/>
            </w:tcBorders>
            <w:shd w:val="clear" w:color="auto" w:fill="auto"/>
            <w:noWrap/>
            <w:vAlign w:val="bottom"/>
            <w:hideMark/>
          </w:tcPr>
          <w:p w14:paraId="4097C176"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9</w:t>
            </w:r>
          </w:p>
        </w:tc>
        <w:tc>
          <w:tcPr>
            <w:tcW w:w="1001" w:type="dxa"/>
            <w:tcBorders>
              <w:top w:val="nil"/>
              <w:left w:val="nil"/>
              <w:bottom w:val="single" w:sz="4" w:space="0" w:color="auto"/>
              <w:right w:val="single" w:sz="4" w:space="0" w:color="auto"/>
            </w:tcBorders>
            <w:shd w:val="clear" w:color="auto" w:fill="auto"/>
            <w:noWrap/>
            <w:vAlign w:val="bottom"/>
            <w:hideMark/>
          </w:tcPr>
          <w:p w14:paraId="18E5906E"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15</w:t>
            </w:r>
          </w:p>
        </w:tc>
        <w:tc>
          <w:tcPr>
            <w:tcW w:w="1001" w:type="dxa"/>
            <w:tcBorders>
              <w:top w:val="nil"/>
              <w:left w:val="nil"/>
              <w:bottom w:val="single" w:sz="4" w:space="0" w:color="auto"/>
              <w:right w:val="single" w:sz="4" w:space="0" w:color="auto"/>
            </w:tcBorders>
            <w:shd w:val="clear" w:color="auto" w:fill="auto"/>
            <w:noWrap/>
            <w:vAlign w:val="bottom"/>
            <w:hideMark/>
          </w:tcPr>
          <w:p w14:paraId="39E28728"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17</w:t>
            </w:r>
          </w:p>
        </w:tc>
        <w:tc>
          <w:tcPr>
            <w:tcW w:w="1001" w:type="dxa"/>
            <w:tcBorders>
              <w:top w:val="nil"/>
              <w:left w:val="nil"/>
              <w:bottom w:val="single" w:sz="4" w:space="0" w:color="auto"/>
              <w:right w:val="single" w:sz="4" w:space="0" w:color="auto"/>
            </w:tcBorders>
            <w:shd w:val="clear" w:color="auto" w:fill="auto"/>
            <w:noWrap/>
            <w:vAlign w:val="bottom"/>
            <w:hideMark/>
          </w:tcPr>
          <w:p w14:paraId="4267D00A"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8</w:t>
            </w:r>
          </w:p>
        </w:tc>
        <w:tc>
          <w:tcPr>
            <w:tcW w:w="1001" w:type="dxa"/>
            <w:tcBorders>
              <w:top w:val="nil"/>
              <w:left w:val="nil"/>
              <w:bottom w:val="single" w:sz="4" w:space="0" w:color="auto"/>
              <w:right w:val="single" w:sz="4" w:space="0" w:color="auto"/>
            </w:tcBorders>
            <w:shd w:val="clear" w:color="auto" w:fill="auto"/>
            <w:noWrap/>
            <w:vAlign w:val="bottom"/>
            <w:hideMark/>
          </w:tcPr>
          <w:p w14:paraId="23A4E68D"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10</w:t>
            </w:r>
          </w:p>
        </w:tc>
        <w:tc>
          <w:tcPr>
            <w:tcW w:w="1001" w:type="dxa"/>
            <w:tcBorders>
              <w:top w:val="nil"/>
              <w:left w:val="nil"/>
              <w:bottom w:val="single" w:sz="4" w:space="0" w:color="auto"/>
              <w:right w:val="single" w:sz="4" w:space="0" w:color="auto"/>
            </w:tcBorders>
            <w:shd w:val="clear" w:color="auto" w:fill="auto"/>
            <w:noWrap/>
            <w:vAlign w:val="bottom"/>
            <w:hideMark/>
          </w:tcPr>
          <w:p w14:paraId="082D7DAD"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6</w:t>
            </w:r>
          </w:p>
        </w:tc>
      </w:tr>
      <w:tr w:rsidR="0008474B" w:rsidRPr="0008474B" w14:paraId="2AEA593A" w14:textId="77777777" w:rsidTr="00A50A6F">
        <w:trPr>
          <w:trHeight w:val="303"/>
        </w:trPr>
        <w:tc>
          <w:tcPr>
            <w:tcW w:w="3513" w:type="dxa"/>
            <w:tcBorders>
              <w:top w:val="nil"/>
              <w:left w:val="single" w:sz="4" w:space="0" w:color="auto"/>
              <w:bottom w:val="single" w:sz="4" w:space="0" w:color="auto"/>
              <w:right w:val="single" w:sz="4" w:space="0" w:color="auto"/>
            </w:tcBorders>
            <w:shd w:val="clear" w:color="auto" w:fill="auto"/>
            <w:noWrap/>
            <w:vAlign w:val="bottom"/>
            <w:hideMark/>
          </w:tcPr>
          <w:p w14:paraId="78E71B0D" w14:textId="77777777" w:rsidR="0008474B" w:rsidRPr="0008474B" w:rsidRDefault="0008474B" w:rsidP="0008474B">
            <w:pPr>
              <w:spacing w:after="0" w:line="240" w:lineRule="auto"/>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30 - 34</w:t>
            </w:r>
          </w:p>
        </w:tc>
        <w:tc>
          <w:tcPr>
            <w:tcW w:w="1001" w:type="dxa"/>
            <w:tcBorders>
              <w:top w:val="nil"/>
              <w:left w:val="nil"/>
              <w:bottom w:val="single" w:sz="4" w:space="0" w:color="auto"/>
              <w:right w:val="single" w:sz="4" w:space="0" w:color="auto"/>
            </w:tcBorders>
            <w:shd w:val="clear" w:color="auto" w:fill="auto"/>
            <w:noWrap/>
            <w:vAlign w:val="bottom"/>
            <w:hideMark/>
          </w:tcPr>
          <w:p w14:paraId="5505CA17"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5</w:t>
            </w:r>
          </w:p>
        </w:tc>
        <w:tc>
          <w:tcPr>
            <w:tcW w:w="1001" w:type="dxa"/>
            <w:tcBorders>
              <w:top w:val="nil"/>
              <w:left w:val="nil"/>
              <w:bottom w:val="single" w:sz="4" w:space="0" w:color="auto"/>
              <w:right w:val="single" w:sz="4" w:space="0" w:color="auto"/>
            </w:tcBorders>
            <w:shd w:val="clear" w:color="auto" w:fill="auto"/>
            <w:noWrap/>
            <w:vAlign w:val="bottom"/>
            <w:hideMark/>
          </w:tcPr>
          <w:p w14:paraId="5A26C4AC"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5</w:t>
            </w:r>
          </w:p>
        </w:tc>
        <w:tc>
          <w:tcPr>
            <w:tcW w:w="1001" w:type="dxa"/>
            <w:tcBorders>
              <w:top w:val="nil"/>
              <w:left w:val="nil"/>
              <w:bottom w:val="single" w:sz="4" w:space="0" w:color="auto"/>
              <w:right w:val="single" w:sz="4" w:space="0" w:color="auto"/>
            </w:tcBorders>
            <w:shd w:val="clear" w:color="auto" w:fill="auto"/>
            <w:noWrap/>
            <w:vAlign w:val="bottom"/>
            <w:hideMark/>
          </w:tcPr>
          <w:p w14:paraId="1C53DF0A"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3</w:t>
            </w:r>
          </w:p>
        </w:tc>
        <w:tc>
          <w:tcPr>
            <w:tcW w:w="1001" w:type="dxa"/>
            <w:tcBorders>
              <w:top w:val="nil"/>
              <w:left w:val="nil"/>
              <w:bottom w:val="single" w:sz="4" w:space="0" w:color="auto"/>
              <w:right w:val="single" w:sz="4" w:space="0" w:color="auto"/>
            </w:tcBorders>
            <w:shd w:val="clear" w:color="auto" w:fill="auto"/>
            <w:noWrap/>
            <w:vAlign w:val="bottom"/>
            <w:hideMark/>
          </w:tcPr>
          <w:p w14:paraId="58A05354"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5</w:t>
            </w:r>
          </w:p>
        </w:tc>
        <w:tc>
          <w:tcPr>
            <w:tcW w:w="1001" w:type="dxa"/>
            <w:tcBorders>
              <w:top w:val="nil"/>
              <w:left w:val="nil"/>
              <w:bottom w:val="single" w:sz="4" w:space="0" w:color="auto"/>
              <w:right w:val="single" w:sz="4" w:space="0" w:color="auto"/>
            </w:tcBorders>
            <w:shd w:val="clear" w:color="auto" w:fill="auto"/>
            <w:noWrap/>
            <w:vAlign w:val="bottom"/>
            <w:hideMark/>
          </w:tcPr>
          <w:p w14:paraId="19A9AF69"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4</w:t>
            </w:r>
          </w:p>
        </w:tc>
        <w:tc>
          <w:tcPr>
            <w:tcW w:w="1001" w:type="dxa"/>
            <w:tcBorders>
              <w:top w:val="nil"/>
              <w:left w:val="nil"/>
              <w:bottom w:val="single" w:sz="4" w:space="0" w:color="auto"/>
              <w:right w:val="single" w:sz="4" w:space="0" w:color="auto"/>
            </w:tcBorders>
            <w:shd w:val="clear" w:color="auto" w:fill="auto"/>
            <w:noWrap/>
            <w:vAlign w:val="bottom"/>
            <w:hideMark/>
          </w:tcPr>
          <w:p w14:paraId="1DBB0638"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3</w:t>
            </w:r>
          </w:p>
        </w:tc>
      </w:tr>
      <w:tr w:rsidR="0008474B" w:rsidRPr="0008474B" w14:paraId="6527656D" w14:textId="77777777" w:rsidTr="00A50A6F">
        <w:trPr>
          <w:trHeight w:val="303"/>
        </w:trPr>
        <w:tc>
          <w:tcPr>
            <w:tcW w:w="3513" w:type="dxa"/>
            <w:tcBorders>
              <w:top w:val="nil"/>
              <w:left w:val="single" w:sz="4" w:space="0" w:color="auto"/>
              <w:bottom w:val="single" w:sz="4" w:space="0" w:color="auto"/>
              <w:right w:val="single" w:sz="4" w:space="0" w:color="auto"/>
            </w:tcBorders>
            <w:shd w:val="clear" w:color="auto" w:fill="auto"/>
            <w:noWrap/>
            <w:vAlign w:val="bottom"/>
            <w:hideMark/>
          </w:tcPr>
          <w:p w14:paraId="7B6DD976" w14:textId="77777777" w:rsidR="0008474B" w:rsidRPr="0008474B" w:rsidRDefault="0008474B" w:rsidP="0008474B">
            <w:pPr>
              <w:spacing w:after="0" w:line="240" w:lineRule="auto"/>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35 - 39</w:t>
            </w:r>
          </w:p>
        </w:tc>
        <w:tc>
          <w:tcPr>
            <w:tcW w:w="1001" w:type="dxa"/>
            <w:tcBorders>
              <w:top w:val="nil"/>
              <w:left w:val="nil"/>
              <w:bottom w:val="single" w:sz="4" w:space="0" w:color="auto"/>
              <w:right w:val="single" w:sz="4" w:space="0" w:color="auto"/>
            </w:tcBorders>
            <w:shd w:val="clear" w:color="auto" w:fill="auto"/>
            <w:noWrap/>
            <w:vAlign w:val="bottom"/>
            <w:hideMark/>
          </w:tcPr>
          <w:p w14:paraId="403C8A70"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1</w:t>
            </w:r>
          </w:p>
        </w:tc>
        <w:tc>
          <w:tcPr>
            <w:tcW w:w="1001" w:type="dxa"/>
            <w:tcBorders>
              <w:top w:val="nil"/>
              <w:left w:val="nil"/>
              <w:bottom w:val="single" w:sz="4" w:space="0" w:color="auto"/>
              <w:right w:val="single" w:sz="4" w:space="0" w:color="auto"/>
            </w:tcBorders>
            <w:shd w:val="clear" w:color="auto" w:fill="auto"/>
            <w:noWrap/>
            <w:vAlign w:val="bottom"/>
            <w:hideMark/>
          </w:tcPr>
          <w:p w14:paraId="6D97CD37"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3</w:t>
            </w:r>
          </w:p>
        </w:tc>
        <w:tc>
          <w:tcPr>
            <w:tcW w:w="1001" w:type="dxa"/>
            <w:tcBorders>
              <w:top w:val="nil"/>
              <w:left w:val="nil"/>
              <w:bottom w:val="single" w:sz="4" w:space="0" w:color="auto"/>
              <w:right w:val="single" w:sz="4" w:space="0" w:color="auto"/>
            </w:tcBorders>
            <w:shd w:val="clear" w:color="auto" w:fill="auto"/>
            <w:noWrap/>
            <w:vAlign w:val="bottom"/>
            <w:hideMark/>
          </w:tcPr>
          <w:p w14:paraId="73A8B1B6"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4</w:t>
            </w:r>
          </w:p>
        </w:tc>
        <w:tc>
          <w:tcPr>
            <w:tcW w:w="1001" w:type="dxa"/>
            <w:tcBorders>
              <w:top w:val="nil"/>
              <w:left w:val="nil"/>
              <w:bottom w:val="single" w:sz="4" w:space="0" w:color="auto"/>
              <w:right w:val="single" w:sz="4" w:space="0" w:color="auto"/>
            </w:tcBorders>
            <w:shd w:val="clear" w:color="auto" w:fill="auto"/>
            <w:noWrap/>
            <w:vAlign w:val="bottom"/>
            <w:hideMark/>
          </w:tcPr>
          <w:p w14:paraId="29B68157"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3</w:t>
            </w:r>
          </w:p>
        </w:tc>
        <w:tc>
          <w:tcPr>
            <w:tcW w:w="1001" w:type="dxa"/>
            <w:tcBorders>
              <w:top w:val="nil"/>
              <w:left w:val="nil"/>
              <w:bottom w:val="single" w:sz="4" w:space="0" w:color="auto"/>
              <w:right w:val="single" w:sz="4" w:space="0" w:color="auto"/>
            </w:tcBorders>
            <w:shd w:val="clear" w:color="auto" w:fill="auto"/>
            <w:noWrap/>
            <w:vAlign w:val="bottom"/>
            <w:hideMark/>
          </w:tcPr>
          <w:p w14:paraId="598CA193"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4</w:t>
            </w:r>
          </w:p>
        </w:tc>
        <w:tc>
          <w:tcPr>
            <w:tcW w:w="1001" w:type="dxa"/>
            <w:tcBorders>
              <w:top w:val="nil"/>
              <w:left w:val="nil"/>
              <w:bottom w:val="single" w:sz="4" w:space="0" w:color="auto"/>
              <w:right w:val="single" w:sz="4" w:space="0" w:color="auto"/>
            </w:tcBorders>
            <w:shd w:val="clear" w:color="auto" w:fill="auto"/>
            <w:noWrap/>
            <w:vAlign w:val="bottom"/>
            <w:hideMark/>
          </w:tcPr>
          <w:p w14:paraId="031F5C5F"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1</w:t>
            </w:r>
          </w:p>
        </w:tc>
      </w:tr>
      <w:tr w:rsidR="0008474B" w:rsidRPr="0008474B" w14:paraId="76F9A08E" w14:textId="77777777" w:rsidTr="00A50A6F">
        <w:trPr>
          <w:trHeight w:val="303"/>
        </w:trPr>
        <w:tc>
          <w:tcPr>
            <w:tcW w:w="3513" w:type="dxa"/>
            <w:tcBorders>
              <w:top w:val="nil"/>
              <w:left w:val="single" w:sz="4" w:space="0" w:color="auto"/>
              <w:bottom w:val="single" w:sz="4" w:space="0" w:color="auto"/>
              <w:right w:val="single" w:sz="4" w:space="0" w:color="auto"/>
            </w:tcBorders>
            <w:shd w:val="clear" w:color="auto" w:fill="auto"/>
            <w:noWrap/>
            <w:vAlign w:val="bottom"/>
            <w:hideMark/>
          </w:tcPr>
          <w:p w14:paraId="336AFA4A" w14:textId="77777777" w:rsidR="0008474B" w:rsidRPr="0008474B" w:rsidRDefault="0008474B" w:rsidP="0008474B">
            <w:pPr>
              <w:spacing w:after="0" w:line="240" w:lineRule="auto"/>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40 - 44</w:t>
            </w:r>
          </w:p>
        </w:tc>
        <w:tc>
          <w:tcPr>
            <w:tcW w:w="1001" w:type="dxa"/>
            <w:tcBorders>
              <w:top w:val="nil"/>
              <w:left w:val="nil"/>
              <w:bottom w:val="single" w:sz="4" w:space="0" w:color="auto"/>
              <w:right w:val="single" w:sz="4" w:space="0" w:color="auto"/>
            </w:tcBorders>
            <w:shd w:val="clear" w:color="auto" w:fill="auto"/>
            <w:noWrap/>
            <w:vAlign w:val="bottom"/>
            <w:hideMark/>
          </w:tcPr>
          <w:p w14:paraId="2A10C4BF"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w:t>
            </w:r>
          </w:p>
        </w:tc>
        <w:tc>
          <w:tcPr>
            <w:tcW w:w="1001" w:type="dxa"/>
            <w:tcBorders>
              <w:top w:val="nil"/>
              <w:left w:val="nil"/>
              <w:bottom w:val="single" w:sz="4" w:space="0" w:color="auto"/>
              <w:right w:val="single" w:sz="4" w:space="0" w:color="auto"/>
            </w:tcBorders>
            <w:shd w:val="clear" w:color="auto" w:fill="auto"/>
            <w:noWrap/>
            <w:vAlign w:val="bottom"/>
            <w:hideMark/>
          </w:tcPr>
          <w:p w14:paraId="6058A163"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2</w:t>
            </w:r>
          </w:p>
        </w:tc>
        <w:tc>
          <w:tcPr>
            <w:tcW w:w="1001" w:type="dxa"/>
            <w:tcBorders>
              <w:top w:val="nil"/>
              <w:left w:val="nil"/>
              <w:bottom w:val="single" w:sz="4" w:space="0" w:color="auto"/>
              <w:right w:val="single" w:sz="4" w:space="0" w:color="auto"/>
            </w:tcBorders>
            <w:shd w:val="clear" w:color="auto" w:fill="auto"/>
            <w:noWrap/>
            <w:vAlign w:val="bottom"/>
            <w:hideMark/>
          </w:tcPr>
          <w:p w14:paraId="4334302D"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w:t>
            </w:r>
          </w:p>
        </w:tc>
        <w:tc>
          <w:tcPr>
            <w:tcW w:w="1001" w:type="dxa"/>
            <w:tcBorders>
              <w:top w:val="nil"/>
              <w:left w:val="nil"/>
              <w:bottom w:val="single" w:sz="4" w:space="0" w:color="auto"/>
              <w:right w:val="single" w:sz="4" w:space="0" w:color="auto"/>
            </w:tcBorders>
            <w:shd w:val="clear" w:color="auto" w:fill="auto"/>
            <w:noWrap/>
            <w:vAlign w:val="bottom"/>
            <w:hideMark/>
          </w:tcPr>
          <w:p w14:paraId="442906B0"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w:t>
            </w:r>
          </w:p>
        </w:tc>
        <w:tc>
          <w:tcPr>
            <w:tcW w:w="1001" w:type="dxa"/>
            <w:tcBorders>
              <w:top w:val="nil"/>
              <w:left w:val="nil"/>
              <w:bottom w:val="single" w:sz="4" w:space="0" w:color="auto"/>
              <w:right w:val="single" w:sz="4" w:space="0" w:color="auto"/>
            </w:tcBorders>
            <w:shd w:val="clear" w:color="auto" w:fill="auto"/>
            <w:noWrap/>
            <w:vAlign w:val="bottom"/>
            <w:hideMark/>
          </w:tcPr>
          <w:p w14:paraId="74F26DB1"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w:t>
            </w:r>
          </w:p>
        </w:tc>
        <w:tc>
          <w:tcPr>
            <w:tcW w:w="1001" w:type="dxa"/>
            <w:tcBorders>
              <w:top w:val="nil"/>
              <w:left w:val="nil"/>
              <w:bottom w:val="single" w:sz="4" w:space="0" w:color="auto"/>
              <w:right w:val="single" w:sz="4" w:space="0" w:color="auto"/>
            </w:tcBorders>
            <w:shd w:val="clear" w:color="auto" w:fill="auto"/>
            <w:noWrap/>
            <w:vAlign w:val="bottom"/>
            <w:hideMark/>
          </w:tcPr>
          <w:p w14:paraId="136724C0"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2</w:t>
            </w:r>
          </w:p>
        </w:tc>
      </w:tr>
      <w:tr w:rsidR="0008474B" w:rsidRPr="0008474B" w14:paraId="7CF1FD9C" w14:textId="77777777" w:rsidTr="00A50A6F">
        <w:trPr>
          <w:trHeight w:val="303"/>
        </w:trPr>
        <w:tc>
          <w:tcPr>
            <w:tcW w:w="3513" w:type="dxa"/>
            <w:tcBorders>
              <w:top w:val="nil"/>
              <w:left w:val="single" w:sz="4" w:space="0" w:color="auto"/>
              <w:bottom w:val="single" w:sz="4" w:space="0" w:color="auto"/>
              <w:right w:val="single" w:sz="4" w:space="0" w:color="auto"/>
            </w:tcBorders>
            <w:shd w:val="clear" w:color="auto" w:fill="auto"/>
            <w:noWrap/>
            <w:vAlign w:val="bottom"/>
            <w:hideMark/>
          </w:tcPr>
          <w:p w14:paraId="61915A60" w14:textId="77777777" w:rsidR="0008474B" w:rsidRPr="0008474B" w:rsidRDefault="0008474B" w:rsidP="0008474B">
            <w:pPr>
              <w:spacing w:after="0" w:line="240" w:lineRule="auto"/>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45-49</w:t>
            </w:r>
          </w:p>
        </w:tc>
        <w:tc>
          <w:tcPr>
            <w:tcW w:w="1001" w:type="dxa"/>
            <w:tcBorders>
              <w:top w:val="nil"/>
              <w:left w:val="nil"/>
              <w:bottom w:val="single" w:sz="4" w:space="0" w:color="auto"/>
              <w:right w:val="single" w:sz="4" w:space="0" w:color="auto"/>
            </w:tcBorders>
            <w:shd w:val="clear" w:color="auto" w:fill="auto"/>
            <w:noWrap/>
            <w:vAlign w:val="bottom"/>
            <w:hideMark/>
          </w:tcPr>
          <w:p w14:paraId="2044F935"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w:t>
            </w:r>
          </w:p>
        </w:tc>
        <w:tc>
          <w:tcPr>
            <w:tcW w:w="1001" w:type="dxa"/>
            <w:tcBorders>
              <w:top w:val="nil"/>
              <w:left w:val="nil"/>
              <w:bottom w:val="single" w:sz="4" w:space="0" w:color="auto"/>
              <w:right w:val="single" w:sz="4" w:space="0" w:color="auto"/>
            </w:tcBorders>
            <w:shd w:val="clear" w:color="auto" w:fill="auto"/>
            <w:noWrap/>
            <w:vAlign w:val="bottom"/>
            <w:hideMark/>
          </w:tcPr>
          <w:p w14:paraId="1119220D"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w:t>
            </w:r>
          </w:p>
        </w:tc>
        <w:tc>
          <w:tcPr>
            <w:tcW w:w="1001" w:type="dxa"/>
            <w:tcBorders>
              <w:top w:val="nil"/>
              <w:left w:val="nil"/>
              <w:bottom w:val="single" w:sz="4" w:space="0" w:color="auto"/>
              <w:right w:val="single" w:sz="4" w:space="0" w:color="auto"/>
            </w:tcBorders>
            <w:shd w:val="clear" w:color="auto" w:fill="auto"/>
            <w:noWrap/>
            <w:vAlign w:val="bottom"/>
            <w:hideMark/>
          </w:tcPr>
          <w:p w14:paraId="0C3BFE41"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w:t>
            </w:r>
          </w:p>
        </w:tc>
        <w:tc>
          <w:tcPr>
            <w:tcW w:w="1001" w:type="dxa"/>
            <w:tcBorders>
              <w:top w:val="nil"/>
              <w:left w:val="nil"/>
              <w:bottom w:val="single" w:sz="4" w:space="0" w:color="auto"/>
              <w:right w:val="single" w:sz="4" w:space="0" w:color="auto"/>
            </w:tcBorders>
            <w:shd w:val="clear" w:color="auto" w:fill="auto"/>
            <w:noWrap/>
            <w:vAlign w:val="bottom"/>
            <w:hideMark/>
          </w:tcPr>
          <w:p w14:paraId="7495B98F"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w:t>
            </w:r>
          </w:p>
        </w:tc>
        <w:tc>
          <w:tcPr>
            <w:tcW w:w="1001" w:type="dxa"/>
            <w:tcBorders>
              <w:top w:val="nil"/>
              <w:left w:val="nil"/>
              <w:bottom w:val="single" w:sz="4" w:space="0" w:color="auto"/>
              <w:right w:val="single" w:sz="4" w:space="0" w:color="auto"/>
            </w:tcBorders>
            <w:shd w:val="clear" w:color="auto" w:fill="auto"/>
            <w:noWrap/>
            <w:vAlign w:val="bottom"/>
            <w:hideMark/>
          </w:tcPr>
          <w:p w14:paraId="2EFC9AC3"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w:t>
            </w:r>
          </w:p>
        </w:tc>
        <w:tc>
          <w:tcPr>
            <w:tcW w:w="1001" w:type="dxa"/>
            <w:tcBorders>
              <w:top w:val="nil"/>
              <w:left w:val="nil"/>
              <w:bottom w:val="single" w:sz="4" w:space="0" w:color="auto"/>
              <w:right w:val="single" w:sz="4" w:space="0" w:color="auto"/>
            </w:tcBorders>
            <w:shd w:val="clear" w:color="auto" w:fill="auto"/>
            <w:noWrap/>
            <w:vAlign w:val="bottom"/>
            <w:hideMark/>
          </w:tcPr>
          <w:p w14:paraId="2BC9EF67" w14:textId="77777777" w:rsidR="0008474B" w:rsidRPr="0008474B" w:rsidRDefault="0008474B" w:rsidP="0008474B">
            <w:pPr>
              <w:spacing w:after="0" w:line="240" w:lineRule="auto"/>
              <w:jc w:val="right"/>
              <w:rPr>
                <w:rFonts w:ascii="Times New Roman" w:eastAsia="Times New Roman" w:hAnsi="Times New Roman" w:cs="Times New Roman"/>
                <w:color w:val="000000"/>
                <w:sz w:val="24"/>
                <w:szCs w:val="24"/>
                <w:lang w:eastAsia="bg-BG"/>
              </w:rPr>
            </w:pPr>
            <w:r w:rsidRPr="0008474B">
              <w:rPr>
                <w:rFonts w:ascii="Times New Roman" w:eastAsia="Times New Roman" w:hAnsi="Times New Roman" w:cs="Times New Roman"/>
                <w:color w:val="000000"/>
                <w:sz w:val="24"/>
                <w:szCs w:val="24"/>
                <w:lang w:eastAsia="bg-BG"/>
              </w:rPr>
              <w:t>-</w:t>
            </w:r>
          </w:p>
        </w:tc>
      </w:tr>
    </w:tbl>
    <w:p w14:paraId="20FEA796" w14:textId="3D50133B" w:rsidR="00E82D16" w:rsidRPr="00EB3A35" w:rsidRDefault="00E82D16" w:rsidP="001A2E5E">
      <w:pPr>
        <w:tabs>
          <w:tab w:val="left" w:pos="284"/>
        </w:tabs>
        <w:spacing w:before="122" w:line="360" w:lineRule="auto"/>
        <w:ind w:right="-6"/>
        <w:jc w:val="both"/>
        <w:rPr>
          <w:rFonts w:ascii="Times New Roman" w:hAnsi="Times New Roman" w:cs="Times New Roman"/>
          <w:i/>
          <w:szCs w:val="24"/>
        </w:rPr>
      </w:pPr>
      <w:r w:rsidRPr="00EB3A35">
        <w:rPr>
          <w:rFonts w:ascii="Times New Roman" w:hAnsi="Times New Roman" w:cs="Times New Roman"/>
          <w:i/>
          <w:szCs w:val="24"/>
        </w:rPr>
        <w:t xml:space="preserve">Таблица № </w:t>
      </w:r>
      <w:r w:rsidR="00EB3A35">
        <w:rPr>
          <w:rFonts w:ascii="Times New Roman" w:hAnsi="Times New Roman" w:cs="Times New Roman"/>
          <w:i/>
          <w:szCs w:val="24"/>
        </w:rPr>
        <w:t>9.</w:t>
      </w:r>
      <w:r w:rsidRPr="00EB3A35">
        <w:rPr>
          <w:rFonts w:ascii="Times New Roman" w:hAnsi="Times New Roman" w:cs="Times New Roman"/>
          <w:i/>
          <w:szCs w:val="24"/>
        </w:rPr>
        <w:t xml:space="preserve"> Живородени по възраст на майката в община Кайнарджа. Източник</w:t>
      </w:r>
      <w:r w:rsidR="00EB3A35">
        <w:rPr>
          <w:rFonts w:ascii="Times New Roman" w:hAnsi="Times New Roman" w:cs="Times New Roman"/>
          <w:i/>
          <w:szCs w:val="24"/>
        </w:rPr>
        <w:t>:</w:t>
      </w:r>
      <w:r w:rsidRPr="00EB3A35">
        <w:rPr>
          <w:rFonts w:ascii="Times New Roman" w:hAnsi="Times New Roman" w:cs="Times New Roman"/>
          <w:i/>
          <w:szCs w:val="24"/>
        </w:rPr>
        <w:t xml:space="preserve"> НСИ</w:t>
      </w:r>
    </w:p>
    <w:p w14:paraId="132E6FB0" w14:textId="4505572A" w:rsidR="0008474B" w:rsidRDefault="00EB3A35" w:rsidP="00B175AC">
      <w:pPr>
        <w:tabs>
          <w:tab w:val="left" w:pos="3686"/>
        </w:tabs>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Р</w:t>
      </w:r>
      <w:r w:rsidR="00701236">
        <w:rPr>
          <w:rFonts w:ascii="Times New Roman" w:hAnsi="Times New Roman" w:cs="Times New Roman"/>
          <w:sz w:val="24"/>
          <w:szCs w:val="24"/>
        </w:rPr>
        <w:t>аждане</w:t>
      </w:r>
      <w:r>
        <w:rPr>
          <w:rFonts w:ascii="Times New Roman" w:hAnsi="Times New Roman" w:cs="Times New Roman"/>
          <w:sz w:val="24"/>
          <w:szCs w:val="24"/>
        </w:rPr>
        <w:t>то</w:t>
      </w:r>
      <w:r w:rsidR="00701236">
        <w:rPr>
          <w:rFonts w:ascii="Times New Roman" w:hAnsi="Times New Roman" w:cs="Times New Roman"/>
          <w:sz w:val="24"/>
          <w:szCs w:val="24"/>
        </w:rPr>
        <w:t xml:space="preserve"> на деца в ранна детска възраст, под 18 години на майката е преодоляна и от 2017 г. насам, броят на децата, които се раждат от непълнолетни майки намалява. Най-голям брой живородени деца в общината има от майки на възраст 20-24 години. </w:t>
      </w:r>
    </w:p>
    <w:p w14:paraId="66DEAC80" w14:textId="777F5F97" w:rsidR="00701236" w:rsidRPr="000C4C0B" w:rsidRDefault="0008474B" w:rsidP="00EB3A35">
      <w:pPr>
        <w:tabs>
          <w:tab w:val="left" w:pos="3686"/>
        </w:tabs>
        <w:spacing w:before="122" w:line="360" w:lineRule="auto"/>
        <w:ind w:left="284" w:right="-6"/>
        <w:jc w:val="both"/>
        <w:rPr>
          <w:rFonts w:ascii="Times New Roman" w:hAnsi="Times New Roman" w:cs="Times New Roman"/>
          <w:sz w:val="24"/>
          <w:szCs w:val="24"/>
        </w:rPr>
      </w:pPr>
      <w:r w:rsidRPr="000C4C0B">
        <w:rPr>
          <w:noProof/>
          <w:lang w:eastAsia="bg-BG"/>
        </w:rPr>
        <w:drawing>
          <wp:inline distT="0" distB="0" distL="0" distR="0" wp14:anchorId="675D97D3" wp14:editId="0F0ECAAA">
            <wp:extent cx="5362575" cy="97168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8430" cy="978177"/>
                    </a:xfrm>
                    <a:prstGeom prst="rect">
                      <a:avLst/>
                    </a:prstGeom>
                    <a:noFill/>
                    <a:ln>
                      <a:noFill/>
                    </a:ln>
                  </pic:spPr>
                </pic:pic>
              </a:graphicData>
            </a:graphic>
          </wp:inline>
        </w:drawing>
      </w:r>
    </w:p>
    <w:p w14:paraId="67AB20D5" w14:textId="43FE8F0E" w:rsidR="00E82D16" w:rsidRPr="00EB3A35" w:rsidRDefault="00E82D16" w:rsidP="00EB3A35">
      <w:pPr>
        <w:tabs>
          <w:tab w:val="left" w:pos="426"/>
        </w:tabs>
        <w:spacing w:before="122" w:line="360" w:lineRule="auto"/>
        <w:ind w:left="284" w:right="-6"/>
        <w:jc w:val="both"/>
        <w:rPr>
          <w:rFonts w:ascii="Times New Roman" w:hAnsi="Times New Roman" w:cs="Times New Roman"/>
          <w:i/>
          <w:szCs w:val="24"/>
        </w:rPr>
      </w:pPr>
      <w:r w:rsidRPr="00EB3A35">
        <w:rPr>
          <w:rFonts w:ascii="Times New Roman" w:hAnsi="Times New Roman" w:cs="Times New Roman"/>
          <w:i/>
          <w:szCs w:val="24"/>
        </w:rPr>
        <w:t xml:space="preserve">Таблица № </w:t>
      </w:r>
      <w:r w:rsidR="00EB3A35" w:rsidRPr="00EB3A35">
        <w:rPr>
          <w:rFonts w:ascii="Times New Roman" w:hAnsi="Times New Roman" w:cs="Times New Roman"/>
          <w:i/>
          <w:szCs w:val="24"/>
        </w:rPr>
        <w:t>10.</w:t>
      </w:r>
      <w:r w:rsidRPr="00EB3A35">
        <w:rPr>
          <w:rFonts w:ascii="Times New Roman" w:hAnsi="Times New Roman" w:cs="Times New Roman"/>
          <w:i/>
          <w:szCs w:val="24"/>
        </w:rPr>
        <w:t xml:space="preserve"> Живородени по статус на раждането. Източник</w:t>
      </w:r>
      <w:r w:rsidR="00EB3A35">
        <w:rPr>
          <w:rFonts w:ascii="Times New Roman" w:hAnsi="Times New Roman" w:cs="Times New Roman"/>
          <w:i/>
          <w:szCs w:val="24"/>
        </w:rPr>
        <w:t>:</w:t>
      </w:r>
      <w:r w:rsidRPr="00EB3A35">
        <w:rPr>
          <w:rFonts w:ascii="Times New Roman" w:hAnsi="Times New Roman" w:cs="Times New Roman"/>
          <w:i/>
          <w:szCs w:val="24"/>
        </w:rPr>
        <w:t xml:space="preserve"> НСИ</w:t>
      </w:r>
    </w:p>
    <w:p w14:paraId="003B0AE9" w14:textId="265D62FC" w:rsidR="00A5052D" w:rsidRPr="00701236" w:rsidRDefault="00701236" w:rsidP="00065F84">
      <w:pPr>
        <w:spacing w:before="122" w:line="360" w:lineRule="auto"/>
        <w:ind w:right="-6"/>
        <w:jc w:val="both"/>
        <w:rPr>
          <w:rFonts w:ascii="Times New Roman" w:hAnsi="Times New Roman" w:cs="Times New Roman"/>
          <w:sz w:val="24"/>
          <w:szCs w:val="24"/>
        </w:rPr>
      </w:pPr>
      <w:r w:rsidRPr="00701236">
        <w:rPr>
          <w:rFonts w:ascii="Times New Roman" w:hAnsi="Times New Roman" w:cs="Times New Roman"/>
          <w:sz w:val="24"/>
          <w:szCs w:val="24"/>
        </w:rPr>
        <w:t>Тенденция в общината е да се раждат извънбрачни деца. От 2015 година до края на 2020г. броят на живородените извънбрачни деца е 3 до 5 пъти по-голям от родените деца, при които майката е в брак с биологичния родител.</w:t>
      </w:r>
    </w:p>
    <w:p w14:paraId="48F04707" w14:textId="77777777" w:rsidR="000C4C0B" w:rsidRPr="00E82D16" w:rsidRDefault="000C4C0B" w:rsidP="00A50A6F">
      <w:pPr>
        <w:pStyle w:val="a7"/>
        <w:spacing w:before="122" w:line="360" w:lineRule="auto"/>
        <w:ind w:left="360" w:right="-6" w:firstLine="0"/>
        <w:jc w:val="both"/>
        <w:rPr>
          <w:rFonts w:ascii="Times New Roman" w:hAnsi="Times New Roman" w:cs="Times New Roman"/>
          <w:sz w:val="24"/>
          <w:szCs w:val="24"/>
        </w:rPr>
      </w:pPr>
      <w:r w:rsidRPr="000C4C0B">
        <w:rPr>
          <w:noProof/>
          <w:lang w:eastAsia="bg-BG"/>
        </w:rPr>
        <w:drawing>
          <wp:inline distT="0" distB="0" distL="0" distR="0" wp14:anchorId="0B774E7B" wp14:editId="36EAD03F">
            <wp:extent cx="5486400" cy="2381021"/>
            <wp:effectExtent l="0" t="0" r="0" b="635"/>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0630" cy="2400216"/>
                    </a:xfrm>
                    <a:prstGeom prst="rect">
                      <a:avLst/>
                    </a:prstGeom>
                    <a:noFill/>
                    <a:ln>
                      <a:noFill/>
                    </a:ln>
                  </pic:spPr>
                </pic:pic>
              </a:graphicData>
            </a:graphic>
          </wp:inline>
        </w:drawing>
      </w:r>
    </w:p>
    <w:p w14:paraId="71FDAD88" w14:textId="4E45AEC3" w:rsidR="00E82D16" w:rsidRPr="00EB3A35" w:rsidRDefault="00E82D16" w:rsidP="00A50A6F">
      <w:pPr>
        <w:spacing w:before="122" w:line="360" w:lineRule="auto"/>
        <w:ind w:left="426" w:right="-6"/>
        <w:jc w:val="both"/>
        <w:rPr>
          <w:rFonts w:ascii="Times New Roman" w:hAnsi="Times New Roman" w:cs="Times New Roman"/>
          <w:i/>
          <w:szCs w:val="24"/>
        </w:rPr>
      </w:pPr>
      <w:r w:rsidRPr="00EB3A35">
        <w:rPr>
          <w:rFonts w:ascii="Times New Roman" w:hAnsi="Times New Roman" w:cs="Times New Roman"/>
          <w:i/>
          <w:szCs w:val="24"/>
        </w:rPr>
        <w:t xml:space="preserve">Таблица № </w:t>
      </w:r>
      <w:r w:rsidR="00EB3A35" w:rsidRPr="00EB3A35">
        <w:rPr>
          <w:rFonts w:ascii="Times New Roman" w:hAnsi="Times New Roman" w:cs="Times New Roman"/>
          <w:i/>
          <w:szCs w:val="24"/>
        </w:rPr>
        <w:t>11.</w:t>
      </w:r>
      <w:r w:rsidRPr="00EB3A35">
        <w:rPr>
          <w:rFonts w:ascii="Times New Roman" w:hAnsi="Times New Roman" w:cs="Times New Roman"/>
          <w:i/>
          <w:szCs w:val="24"/>
        </w:rPr>
        <w:tab/>
        <w:t xml:space="preserve">Починали по </w:t>
      </w:r>
      <w:r w:rsidR="0038277B">
        <w:rPr>
          <w:rFonts w:ascii="Times New Roman" w:hAnsi="Times New Roman" w:cs="Times New Roman"/>
          <w:i/>
          <w:szCs w:val="24"/>
        </w:rPr>
        <w:t xml:space="preserve">възрастови </w:t>
      </w:r>
      <w:r w:rsidRPr="00EB3A35">
        <w:rPr>
          <w:rFonts w:ascii="Times New Roman" w:hAnsi="Times New Roman" w:cs="Times New Roman"/>
          <w:i/>
          <w:szCs w:val="24"/>
        </w:rPr>
        <w:t>групи в община Кайнарджа. Източник</w:t>
      </w:r>
      <w:r w:rsidR="0038277B">
        <w:rPr>
          <w:rFonts w:ascii="Times New Roman" w:hAnsi="Times New Roman" w:cs="Times New Roman"/>
          <w:i/>
          <w:szCs w:val="24"/>
        </w:rPr>
        <w:t>:</w:t>
      </w:r>
      <w:r w:rsidRPr="00EB3A35">
        <w:rPr>
          <w:rFonts w:ascii="Times New Roman" w:hAnsi="Times New Roman" w:cs="Times New Roman"/>
          <w:i/>
          <w:szCs w:val="24"/>
        </w:rPr>
        <w:t xml:space="preserve"> НСИ</w:t>
      </w:r>
    </w:p>
    <w:p w14:paraId="44E1B73A" w14:textId="77777777" w:rsidR="000C4C0B" w:rsidRPr="007F7500" w:rsidRDefault="000C4C0B" w:rsidP="007F7500">
      <w:pPr>
        <w:spacing w:before="122" w:line="360" w:lineRule="auto"/>
        <w:ind w:right="-6"/>
        <w:jc w:val="both"/>
        <w:rPr>
          <w:rFonts w:ascii="Times New Roman" w:hAnsi="Times New Roman" w:cs="Times New Roman"/>
          <w:sz w:val="24"/>
          <w:szCs w:val="24"/>
        </w:rPr>
      </w:pPr>
      <w:r w:rsidRPr="007F7500">
        <w:rPr>
          <w:rFonts w:ascii="Times New Roman" w:hAnsi="Times New Roman" w:cs="Times New Roman"/>
          <w:sz w:val="24"/>
          <w:szCs w:val="24"/>
        </w:rPr>
        <w:t>Механ</w:t>
      </w:r>
      <w:r w:rsidR="007F7500">
        <w:rPr>
          <w:rFonts w:ascii="Times New Roman" w:hAnsi="Times New Roman" w:cs="Times New Roman"/>
          <w:sz w:val="24"/>
          <w:szCs w:val="24"/>
        </w:rPr>
        <w:t>ичният прираст</w:t>
      </w:r>
      <w:r w:rsidRPr="007F7500">
        <w:rPr>
          <w:rFonts w:ascii="Times New Roman" w:hAnsi="Times New Roman" w:cs="Times New Roman"/>
          <w:sz w:val="24"/>
          <w:szCs w:val="24"/>
        </w:rPr>
        <w:t xml:space="preserve"> на населението в община Кайнарджа</w:t>
      </w:r>
      <w:r w:rsidR="007F7500">
        <w:rPr>
          <w:rFonts w:ascii="Times New Roman" w:hAnsi="Times New Roman" w:cs="Times New Roman"/>
          <w:sz w:val="24"/>
          <w:szCs w:val="24"/>
        </w:rPr>
        <w:t xml:space="preserve"> е отрицателен, като през предходната година </w:t>
      </w:r>
      <w:r w:rsidR="008B32A7">
        <w:rPr>
          <w:rFonts w:ascii="Times New Roman" w:hAnsi="Times New Roman" w:cs="Times New Roman"/>
          <w:sz w:val="24"/>
          <w:szCs w:val="24"/>
        </w:rPr>
        <w:t xml:space="preserve">намалява броят на изселените. </w:t>
      </w:r>
    </w:p>
    <w:p w14:paraId="223F0430" w14:textId="77777777" w:rsidR="000C4C0B" w:rsidRPr="000C4C0B" w:rsidRDefault="000C4C0B" w:rsidP="000C4C0B">
      <w:pPr>
        <w:spacing w:before="122" w:line="360" w:lineRule="auto"/>
        <w:ind w:left="360" w:right="-6"/>
        <w:jc w:val="both"/>
        <w:rPr>
          <w:rFonts w:ascii="Times New Roman" w:hAnsi="Times New Roman" w:cs="Times New Roman"/>
          <w:sz w:val="24"/>
          <w:szCs w:val="24"/>
        </w:rPr>
      </w:pPr>
      <w:r w:rsidRPr="000C4C0B">
        <w:rPr>
          <w:noProof/>
          <w:lang w:eastAsia="bg-BG"/>
        </w:rPr>
        <w:lastRenderedPageBreak/>
        <w:drawing>
          <wp:inline distT="0" distB="0" distL="0" distR="0" wp14:anchorId="5AE7579E" wp14:editId="57698890">
            <wp:extent cx="5782985" cy="1885950"/>
            <wp:effectExtent l="0" t="0" r="8255" b="0"/>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1678" cy="1892046"/>
                    </a:xfrm>
                    <a:prstGeom prst="rect">
                      <a:avLst/>
                    </a:prstGeom>
                    <a:noFill/>
                    <a:ln>
                      <a:noFill/>
                    </a:ln>
                  </pic:spPr>
                </pic:pic>
              </a:graphicData>
            </a:graphic>
          </wp:inline>
        </w:drawing>
      </w:r>
    </w:p>
    <w:p w14:paraId="0F1A810E" w14:textId="084BFC88" w:rsidR="00E82D16" w:rsidRPr="0038277B" w:rsidRDefault="00E82D16" w:rsidP="00A50A6F">
      <w:pPr>
        <w:spacing w:before="122" w:line="360" w:lineRule="auto"/>
        <w:ind w:left="426" w:right="-6"/>
        <w:jc w:val="both"/>
        <w:rPr>
          <w:rFonts w:ascii="Times New Roman" w:hAnsi="Times New Roman" w:cs="Times New Roman"/>
          <w:i/>
          <w:szCs w:val="24"/>
        </w:rPr>
      </w:pPr>
      <w:r w:rsidRPr="0038277B">
        <w:rPr>
          <w:rFonts w:ascii="Times New Roman" w:hAnsi="Times New Roman" w:cs="Times New Roman"/>
          <w:i/>
          <w:szCs w:val="24"/>
        </w:rPr>
        <w:t xml:space="preserve">Таблица № </w:t>
      </w:r>
      <w:r w:rsidR="0038277B" w:rsidRPr="0038277B">
        <w:rPr>
          <w:rFonts w:ascii="Times New Roman" w:hAnsi="Times New Roman" w:cs="Times New Roman"/>
          <w:i/>
          <w:szCs w:val="24"/>
        </w:rPr>
        <w:t xml:space="preserve">12. </w:t>
      </w:r>
      <w:r w:rsidRPr="0038277B">
        <w:rPr>
          <w:rFonts w:ascii="Times New Roman" w:hAnsi="Times New Roman" w:cs="Times New Roman"/>
          <w:i/>
          <w:szCs w:val="24"/>
        </w:rPr>
        <w:t>Механичен прираст. Източник</w:t>
      </w:r>
      <w:r w:rsidR="0038277B" w:rsidRPr="0038277B">
        <w:rPr>
          <w:rFonts w:ascii="Times New Roman" w:hAnsi="Times New Roman" w:cs="Times New Roman"/>
          <w:i/>
          <w:szCs w:val="24"/>
        </w:rPr>
        <w:t>:</w:t>
      </w:r>
      <w:r w:rsidRPr="0038277B">
        <w:rPr>
          <w:rFonts w:ascii="Times New Roman" w:hAnsi="Times New Roman" w:cs="Times New Roman"/>
          <w:i/>
          <w:szCs w:val="24"/>
        </w:rPr>
        <w:t xml:space="preserve"> НСИ</w:t>
      </w:r>
    </w:p>
    <w:p w14:paraId="0E3CB447" w14:textId="7E0E1C53" w:rsidR="00E82D16" w:rsidRPr="001A2E5E" w:rsidRDefault="0038277B" w:rsidP="001A2E5E">
      <w:pPr>
        <w:tabs>
          <w:tab w:val="left" w:pos="426"/>
        </w:tabs>
        <w:spacing w:before="122" w:line="360" w:lineRule="auto"/>
        <w:ind w:left="360" w:right="-6"/>
        <w:jc w:val="both"/>
        <w:rPr>
          <w:rFonts w:ascii="Times New Roman" w:hAnsi="Times New Roman" w:cs="Times New Roman"/>
          <w:sz w:val="24"/>
          <w:szCs w:val="24"/>
        </w:rPr>
      </w:pPr>
      <w:r w:rsidRPr="000C4C0B">
        <w:rPr>
          <w:noProof/>
          <w:lang w:eastAsia="bg-BG"/>
        </w:rPr>
        <w:drawing>
          <wp:anchor distT="0" distB="0" distL="114300" distR="114300" simplePos="0" relativeHeight="251660288" behindDoc="1" locked="0" layoutInCell="1" allowOverlap="1" wp14:anchorId="7A2EAE34" wp14:editId="41360F8A">
            <wp:simplePos x="0" y="0"/>
            <wp:positionH relativeFrom="margin">
              <wp:align>center</wp:align>
            </wp:positionH>
            <wp:positionV relativeFrom="paragraph">
              <wp:posOffset>1208405</wp:posOffset>
            </wp:positionV>
            <wp:extent cx="5572125" cy="1569720"/>
            <wp:effectExtent l="0" t="0" r="9525" b="0"/>
            <wp:wrapTight wrapText="bothSides">
              <wp:wrapPolygon edited="0">
                <wp:start x="0" y="0"/>
                <wp:lineTo x="0" y="21233"/>
                <wp:lineTo x="19422" y="21233"/>
                <wp:lineTo x="21563" y="20709"/>
                <wp:lineTo x="21563" y="13893"/>
                <wp:lineTo x="19422" y="12583"/>
                <wp:lineTo x="21194" y="12583"/>
                <wp:lineTo x="21563" y="11796"/>
                <wp:lineTo x="21563" y="0"/>
                <wp:lineTo x="0" y="0"/>
              </wp:wrapPolygon>
            </wp:wrapTight>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212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D16" w:rsidRPr="001A2E5E">
        <w:rPr>
          <w:rFonts w:ascii="Times New Roman" w:hAnsi="Times New Roman" w:cs="Times New Roman"/>
          <w:sz w:val="24"/>
          <w:szCs w:val="24"/>
        </w:rPr>
        <w:t>Най-значителна е вътрешната миграция – във и от страната, като тя засяга предимно млади хора.</w:t>
      </w:r>
      <w:r w:rsidR="00E82D16" w:rsidRPr="001A2E5E">
        <w:rPr>
          <w:rFonts w:ascii="Times New Roman" w:hAnsi="Times New Roman" w:cs="Times New Roman"/>
          <w:sz w:val="24"/>
          <w:szCs w:val="24"/>
          <w:lang w:val="en-US"/>
        </w:rPr>
        <w:t xml:space="preserve"> </w:t>
      </w:r>
      <w:r w:rsidR="00E82D16" w:rsidRPr="001A2E5E">
        <w:rPr>
          <w:rFonts w:ascii="Times New Roman" w:hAnsi="Times New Roman" w:cs="Times New Roman"/>
          <w:sz w:val="24"/>
          <w:szCs w:val="24"/>
        </w:rPr>
        <w:t xml:space="preserve">Вероятно пандемията от </w:t>
      </w:r>
      <w:r w:rsidR="00E82D16" w:rsidRPr="001A2E5E">
        <w:rPr>
          <w:rFonts w:ascii="Times New Roman" w:hAnsi="Times New Roman" w:cs="Times New Roman"/>
          <w:sz w:val="24"/>
          <w:szCs w:val="24"/>
          <w:lang w:val="en-US"/>
        </w:rPr>
        <w:t>COVID 19</w:t>
      </w:r>
      <w:r w:rsidR="00E82D16" w:rsidRPr="001A2E5E">
        <w:rPr>
          <w:rFonts w:ascii="Times New Roman" w:hAnsi="Times New Roman" w:cs="Times New Roman"/>
          <w:sz w:val="24"/>
          <w:szCs w:val="24"/>
        </w:rPr>
        <w:t xml:space="preserve"> е една от причините изселването от община Кайнарджа към чужбина да спадне така рязко през 2020 г. в сравнение с предходната 2019 г.</w:t>
      </w:r>
    </w:p>
    <w:p w14:paraId="51FEEF5C" w14:textId="77777777" w:rsidR="0038277B" w:rsidRPr="0038277B" w:rsidRDefault="0038277B" w:rsidP="0038277B">
      <w:pPr>
        <w:spacing w:before="122" w:line="360" w:lineRule="auto"/>
        <w:ind w:left="426" w:right="-6"/>
        <w:jc w:val="both"/>
        <w:rPr>
          <w:rFonts w:ascii="Times New Roman" w:hAnsi="Times New Roman" w:cs="Times New Roman"/>
          <w:i/>
          <w:sz w:val="8"/>
          <w:szCs w:val="24"/>
        </w:rPr>
      </w:pPr>
    </w:p>
    <w:p w14:paraId="4BFACC93" w14:textId="71EEED4E" w:rsidR="00E82D16" w:rsidRPr="0038277B" w:rsidRDefault="00B175AC" w:rsidP="0038277B">
      <w:pPr>
        <w:spacing w:before="122" w:line="360" w:lineRule="auto"/>
        <w:ind w:left="426" w:right="-6"/>
        <w:jc w:val="both"/>
        <w:rPr>
          <w:rFonts w:ascii="Times New Roman" w:hAnsi="Times New Roman" w:cs="Times New Roman"/>
          <w:i/>
          <w:szCs w:val="24"/>
        </w:rPr>
      </w:pPr>
      <w:r w:rsidRPr="0038277B">
        <w:rPr>
          <w:rFonts w:ascii="Times New Roman" w:hAnsi="Times New Roman" w:cs="Times New Roman"/>
          <w:i/>
          <w:szCs w:val="24"/>
        </w:rPr>
        <w:t>Таблиц</w:t>
      </w:r>
      <w:r w:rsidR="00E82D16" w:rsidRPr="0038277B">
        <w:rPr>
          <w:rFonts w:ascii="Times New Roman" w:hAnsi="Times New Roman" w:cs="Times New Roman"/>
          <w:i/>
          <w:szCs w:val="24"/>
        </w:rPr>
        <w:t xml:space="preserve">а № </w:t>
      </w:r>
      <w:r w:rsidR="0038277B">
        <w:rPr>
          <w:rFonts w:ascii="Times New Roman" w:hAnsi="Times New Roman" w:cs="Times New Roman"/>
          <w:i/>
          <w:szCs w:val="24"/>
        </w:rPr>
        <w:t>13.</w:t>
      </w:r>
      <w:r w:rsidR="00E82D16" w:rsidRPr="0038277B">
        <w:rPr>
          <w:rFonts w:ascii="Times New Roman" w:hAnsi="Times New Roman" w:cs="Times New Roman"/>
          <w:i/>
          <w:szCs w:val="24"/>
        </w:rPr>
        <w:t xml:space="preserve"> Заселени и изселени в община Кайнарджа. Източник</w:t>
      </w:r>
      <w:r w:rsidR="0038277B">
        <w:rPr>
          <w:rFonts w:ascii="Times New Roman" w:hAnsi="Times New Roman" w:cs="Times New Roman"/>
          <w:i/>
          <w:szCs w:val="24"/>
        </w:rPr>
        <w:t>:</w:t>
      </w:r>
      <w:r w:rsidR="00E82D16" w:rsidRPr="0038277B">
        <w:rPr>
          <w:rFonts w:ascii="Times New Roman" w:hAnsi="Times New Roman" w:cs="Times New Roman"/>
          <w:i/>
          <w:szCs w:val="24"/>
        </w:rPr>
        <w:t>НСИ</w:t>
      </w:r>
    </w:p>
    <w:p w14:paraId="3D362C7D" w14:textId="77777777" w:rsidR="00CB64EB" w:rsidRPr="00CB64EB" w:rsidRDefault="00CB64EB" w:rsidP="00065F84">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Трябва да се отбележи, че в община Кайнарджа се наблюдава и заселване от чужбина, в т.ч. и на бесарабски българи, в трудоспособна възраст.</w:t>
      </w:r>
    </w:p>
    <w:p w14:paraId="6255876F" w14:textId="77777777" w:rsidR="00A5052D" w:rsidRPr="007E6C55" w:rsidRDefault="00A5052D" w:rsidP="00CB64EB">
      <w:pPr>
        <w:widowControl w:val="0"/>
        <w:tabs>
          <w:tab w:val="left" w:pos="1153"/>
        </w:tabs>
        <w:autoSpaceDE w:val="0"/>
        <w:autoSpaceDN w:val="0"/>
        <w:spacing w:after="0" w:line="468" w:lineRule="auto"/>
        <w:ind w:right="-6"/>
        <w:jc w:val="both"/>
        <w:rPr>
          <w:rFonts w:ascii="Times New Roman" w:eastAsia="Calibri" w:hAnsi="Times New Roman" w:cs="Times New Roman"/>
          <w:sz w:val="24"/>
        </w:rPr>
      </w:pPr>
      <w:r w:rsidRPr="001C7873">
        <w:rPr>
          <w:rFonts w:ascii="Times New Roman" w:eastAsia="Calibri" w:hAnsi="Times New Roman" w:cs="Times New Roman"/>
          <w:spacing w:val="-47"/>
        </w:rPr>
        <w:t xml:space="preserve"> </w:t>
      </w:r>
      <w:r w:rsidRPr="007E6C55">
        <w:rPr>
          <w:rFonts w:ascii="Times New Roman" w:eastAsia="Calibri" w:hAnsi="Times New Roman" w:cs="Times New Roman"/>
          <w:sz w:val="24"/>
        </w:rPr>
        <w:t>Причините</w:t>
      </w:r>
      <w:r w:rsidRPr="007E6C55">
        <w:rPr>
          <w:rFonts w:ascii="Times New Roman" w:eastAsia="Calibri" w:hAnsi="Times New Roman" w:cs="Times New Roman"/>
          <w:spacing w:val="-3"/>
          <w:sz w:val="24"/>
        </w:rPr>
        <w:t xml:space="preserve"> </w:t>
      </w:r>
      <w:r w:rsidR="00CB64EB">
        <w:rPr>
          <w:rFonts w:ascii="Times New Roman" w:eastAsia="Calibri" w:hAnsi="Times New Roman" w:cs="Times New Roman"/>
          <w:spacing w:val="-3"/>
          <w:sz w:val="24"/>
        </w:rPr>
        <w:t xml:space="preserve">за изселването на хора, както от община Кайнарджа към големи градове в страната и към чужбина </w:t>
      </w:r>
      <w:r w:rsidRPr="007E6C55">
        <w:rPr>
          <w:rFonts w:ascii="Times New Roman" w:eastAsia="Calibri" w:hAnsi="Times New Roman" w:cs="Times New Roman"/>
          <w:sz w:val="24"/>
        </w:rPr>
        <w:t>са комплексни,</w:t>
      </w:r>
      <w:r w:rsidRPr="007E6C55">
        <w:rPr>
          <w:rFonts w:ascii="Times New Roman" w:eastAsia="Calibri" w:hAnsi="Times New Roman" w:cs="Times New Roman"/>
          <w:spacing w:val="1"/>
          <w:sz w:val="24"/>
        </w:rPr>
        <w:t xml:space="preserve"> </w:t>
      </w:r>
      <w:r w:rsidRPr="007E6C55">
        <w:rPr>
          <w:rFonts w:ascii="Times New Roman" w:eastAsia="Calibri" w:hAnsi="Times New Roman" w:cs="Times New Roman"/>
          <w:sz w:val="24"/>
        </w:rPr>
        <w:t>но</w:t>
      </w:r>
      <w:r w:rsidRPr="007E6C55">
        <w:rPr>
          <w:rFonts w:ascii="Times New Roman" w:eastAsia="Calibri" w:hAnsi="Times New Roman" w:cs="Times New Roman"/>
          <w:spacing w:val="-3"/>
          <w:sz w:val="24"/>
        </w:rPr>
        <w:t xml:space="preserve"> </w:t>
      </w:r>
      <w:r w:rsidRPr="007E6C55">
        <w:rPr>
          <w:rFonts w:ascii="Times New Roman" w:eastAsia="Calibri" w:hAnsi="Times New Roman" w:cs="Times New Roman"/>
          <w:sz w:val="24"/>
        </w:rPr>
        <w:t>най-голяма</w:t>
      </w:r>
      <w:r w:rsidRPr="007E6C55">
        <w:rPr>
          <w:rFonts w:ascii="Times New Roman" w:eastAsia="Calibri" w:hAnsi="Times New Roman" w:cs="Times New Roman"/>
          <w:spacing w:val="-3"/>
          <w:sz w:val="24"/>
        </w:rPr>
        <w:t xml:space="preserve"> </w:t>
      </w:r>
      <w:r w:rsidRPr="007E6C55">
        <w:rPr>
          <w:rFonts w:ascii="Times New Roman" w:eastAsia="Calibri" w:hAnsi="Times New Roman" w:cs="Times New Roman"/>
          <w:sz w:val="24"/>
        </w:rPr>
        <w:t>е</w:t>
      </w:r>
      <w:r w:rsidRPr="007E6C55">
        <w:rPr>
          <w:rFonts w:ascii="Times New Roman" w:eastAsia="Calibri" w:hAnsi="Times New Roman" w:cs="Times New Roman"/>
          <w:spacing w:val="1"/>
          <w:sz w:val="24"/>
        </w:rPr>
        <w:t xml:space="preserve"> </w:t>
      </w:r>
      <w:r w:rsidRPr="007E6C55">
        <w:rPr>
          <w:rFonts w:ascii="Times New Roman" w:eastAsia="Calibri" w:hAnsi="Times New Roman" w:cs="Times New Roman"/>
          <w:sz w:val="24"/>
        </w:rPr>
        <w:t>тежестта</w:t>
      </w:r>
      <w:r w:rsidRPr="007E6C55">
        <w:rPr>
          <w:rFonts w:ascii="Times New Roman" w:eastAsia="Calibri" w:hAnsi="Times New Roman" w:cs="Times New Roman"/>
          <w:spacing w:val="-1"/>
          <w:sz w:val="24"/>
        </w:rPr>
        <w:t xml:space="preserve"> </w:t>
      </w:r>
      <w:r w:rsidRPr="007E6C55">
        <w:rPr>
          <w:rFonts w:ascii="Times New Roman" w:eastAsia="Calibri" w:hAnsi="Times New Roman" w:cs="Times New Roman"/>
          <w:sz w:val="24"/>
        </w:rPr>
        <w:t>на факторите:</w:t>
      </w:r>
    </w:p>
    <w:p w14:paraId="063986DE" w14:textId="77777777" w:rsidR="00A5052D" w:rsidRPr="008F07E7" w:rsidRDefault="00A5052D" w:rsidP="00A83623">
      <w:pPr>
        <w:pStyle w:val="a7"/>
        <w:numPr>
          <w:ilvl w:val="0"/>
          <w:numId w:val="9"/>
        </w:numPr>
        <w:tabs>
          <w:tab w:val="left" w:pos="1114"/>
        </w:tabs>
        <w:spacing w:line="268" w:lineRule="exact"/>
        <w:jc w:val="both"/>
        <w:rPr>
          <w:rFonts w:ascii="Times New Roman" w:hAnsi="Times New Roman" w:cs="Times New Roman"/>
          <w:sz w:val="24"/>
        </w:rPr>
      </w:pPr>
      <w:r w:rsidRPr="008F07E7">
        <w:rPr>
          <w:rFonts w:ascii="Times New Roman" w:hAnsi="Times New Roman" w:cs="Times New Roman"/>
          <w:sz w:val="24"/>
        </w:rPr>
        <w:t>недостиг</w:t>
      </w:r>
      <w:r w:rsidRPr="008F07E7">
        <w:rPr>
          <w:rFonts w:ascii="Times New Roman" w:hAnsi="Times New Roman" w:cs="Times New Roman"/>
          <w:spacing w:val="-2"/>
          <w:sz w:val="24"/>
        </w:rPr>
        <w:t xml:space="preserve"> </w:t>
      </w:r>
      <w:r w:rsidRPr="008F07E7">
        <w:rPr>
          <w:rFonts w:ascii="Times New Roman" w:hAnsi="Times New Roman" w:cs="Times New Roman"/>
          <w:sz w:val="24"/>
        </w:rPr>
        <w:t>на</w:t>
      </w:r>
      <w:r w:rsidRPr="008F07E7">
        <w:rPr>
          <w:rFonts w:ascii="Times New Roman" w:hAnsi="Times New Roman" w:cs="Times New Roman"/>
          <w:spacing w:val="-3"/>
          <w:sz w:val="24"/>
        </w:rPr>
        <w:t xml:space="preserve"> </w:t>
      </w:r>
      <w:r w:rsidRPr="008F07E7">
        <w:rPr>
          <w:rFonts w:ascii="Times New Roman" w:hAnsi="Times New Roman" w:cs="Times New Roman"/>
          <w:sz w:val="24"/>
        </w:rPr>
        <w:t>работни</w:t>
      </w:r>
      <w:r w:rsidRPr="008F07E7">
        <w:rPr>
          <w:rFonts w:ascii="Times New Roman" w:hAnsi="Times New Roman" w:cs="Times New Roman"/>
          <w:spacing w:val="-1"/>
          <w:sz w:val="24"/>
        </w:rPr>
        <w:t xml:space="preserve"> </w:t>
      </w:r>
      <w:r w:rsidRPr="008F07E7">
        <w:rPr>
          <w:rFonts w:ascii="Times New Roman" w:hAnsi="Times New Roman" w:cs="Times New Roman"/>
          <w:sz w:val="24"/>
        </w:rPr>
        <w:t>места;</w:t>
      </w:r>
    </w:p>
    <w:p w14:paraId="67F7A872" w14:textId="77777777" w:rsidR="00A5052D" w:rsidRPr="007E6C55" w:rsidRDefault="00A5052D" w:rsidP="008F07E7">
      <w:pPr>
        <w:widowControl w:val="0"/>
        <w:tabs>
          <w:tab w:val="left" w:pos="1114"/>
        </w:tabs>
        <w:autoSpaceDE w:val="0"/>
        <w:autoSpaceDN w:val="0"/>
        <w:spacing w:before="11" w:after="0" w:line="240" w:lineRule="auto"/>
        <w:ind w:hanging="570"/>
        <w:rPr>
          <w:rFonts w:ascii="Times New Roman" w:eastAsia="Calibri" w:hAnsi="Times New Roman" w:cs="Times New Roman"/>
        </w:rPr>
      </w:pPr>
    </w:p>
    <w:p w14:paraId="2306074A" w14:textId="77777777" w:rsidR="00A5052D" w:rsidRPr="008F07E7" w:rsidRDefault="00A5052D" w:rsidP="00A83623">
      <w:pPr>
        <w:pStyle w:val="a7"/>
        <w:numPr>
          <w:ilvl w:val="0"/>
          <w:numId w:val="9"/>
        </w:numPr>
        <w:tabs>
          <w:tab w:val="left" w:pos="1114"/>
        </w:tabs>
        <w:jc w:val="both"/>
        <w:rPr>
          <w:rFonts w:ascii="Times New Roman" w:hAnsi="Times New Roman" w:cs="Times New Roman"/>
          <w:sz w:val="24"/>
        </w:rPr>
      </w:pPr>
      <w:r w:rsidRPr="008F07E7">
        <w:rPr>
          <w:rFonts w:ascii="Times New Roman" w:hAnsi="Times New Roman" w:cs="Times New Roman"/>
          <w:sz w:val="24"/>
        </w:rPr>
        <w:t>ограничена</w:t>
      </w:r>
      <w:r w:rsidRPr="008F07E7">
        <w:rPr>
          <w:rFonts w:ascii="Times New Roman" w:hAnsi="Times New Roman" w:cs="Times New Roman"/>
          <w:spacing w:val="-2"/>
          <w:sz w:val="24"/>
        </w:rPr>
        <w:t xml:space="preserve"> </w:t>
      </w:r>
      <w:r w:rsidRPr="008F07E7">
        <w:rPr>
          <w:rFonts w:ascii="Times New Roman" w:hAnsi="Times New Roman" w:cs="Times New Roman"/>
          <w:sz w:val="24"/>
        </w:rPr>
        <w:t>възможност</w:t>
      </w:r>
      <w:r w:rsidRPr="008F07E7">
        <w:rPr>
          <w:rFonts w:ascii="Times New Roman" w:hAnsi="Times New Roman" w:cs="Times New Roman"/>
          <w:spacing w:val="-6"/>
          <w:sz w:val="24"/>
        </w:rPr>
        <w:t xml:space="preserve"> </w:t>
      </w:r>
      <w:r w:rsidRPr="008F07E7">
        <w:rPr>
          <w:rFonts w:ascii="Times New Roman" w:hAnsi="Times New Roman" w:cs="Times New Roman"/>
          <w:sz w:val="24"/>
        </w:rPr>
        <w:t>за</w:t>
      </w:r>
      <w:r w:rsidRPr="008F07E7">
        <w:rPr>
          <w:rFonts w:ascii="Times New Roman" w:hAnsi="Times New Roman" w:cs="Times New Roman"/>
          <w:spacing w:val="-1"/>
          <w:sz w:val="24"/>
        </w:rPr>
        <w:t xml:space="preserve"> </w:t>
      </w:r>
      <w:r w:rsidRPr="008F07E7">
        <w:rPr>
          <w:rFonts w:ascii="Times New Roman" w:hAnsi="Times New Roman" w:cs="Times New Roman"/>
          <w:sz w:val="24"/>
        </w:rPr>
        <w:t>реализация;</w:t>
      </w:r>
    </w:p>
    <w:p w14:paraId="39526E9C" w14:textId="77777777" w:rsidR="00A5052D" w:rsidRPr="007E6C55" w:rsidRDefault="00A5052D" w:rsidP="008F07E7">
      <w:pPr>
        <w:widowControl w:val="0"/>
        <w:tabs>
          <w:tab w:val="left" w:pos="1114"/>
        </w:tabs>
        <w:autoSpaceDE w:val="0"/>
        <w:autoSpaceDN w:val="0"/>
        <w:spacing w:before="11" w:after="0" w:line="240" w:lineRule="auto"/>
        <w:ind w:hanging="570"/>
        <w:rPr>
          <w:rFonts w:ascii="Times New Roman" w:eastAsia="Calibri" w:hAnsi="Times New Roman" w:cs="Times New Roman"/>
        </w:rPr>
      </w:pPr>
    </w:p>
    <w:p w14:paraId="2A6A3083" w14:textId="77777777" w:rsidR="00A5052D" w:rsidRPr="008F07E7" w:rsidRDefault="00A5052D" w:rsidP="00A83623">
      <w:pPr>
        <w:pStyle w:val="a7"/>
        <w:numPr>
          <w:ilvl w:val="0"/>
          <w:numId w:val="9"/>
        </w:numPr>
        <w:tabs>
          <w:tab w:val="left" w:pos="1114"/>
        </w:tabs>
        <w:jc w:val="both"/>
        <w:rPr>
          <w:rFonts w:ascii="Times New Roman" w:hAnsi="Times New Roman" w:cs="Times New Roman"/>
          <w:sz w:val="24"/>
        </w:rPr>
      </w:pPr>
      <w:r w:rsidRPr="008F07E7">
        <w:rPr>
          <w:rFonts w:ascii="Times New Roman" w:hAnsi="Times New Roman" w:cs="Times New Roman"/>
          <w:sz w:val="24"/>
        </w:rPr>
        <w:t>ниско</w:t>
      </w:r>
      <w:r w:rsidRPr="008F07E7">
        <w:rPr>
          <w:rFonts w:ascii="Times New Roman" w:hAnsi="Times New Roman" w:cs="Times New Roman"/>
          <w:spacing w:val="-2"/>
          <w:sz w:val="24"/>
        </w:rPr>
        <w:t xml:space="preserve"> </w:t>
      </w:r>
      <w:r w:rsidRPr="008F07E7">
        <w:rPr>
          <w:rFonts w:ascii="Times New Roman" w:hAnsi="Times New Roman" w:cs="Times New Roman"/>
          <w:sz w:val="24"/>
        </w:rPr>
        <w:t>заплащане</w:t>
      </w:r>
      <w:r w:rsidRPr="008F07E7">
        <w:rPr>
          <w:rFonts w:ascii="Times New Roman" w:hAnsi="Times New Roman" w:cs="Times New Roman"/>
          <w:spacing w:val="-1"/>
          <w:sz w:val="24"/>
        </w:rPr>
        <w:t xml:space="preserve"> </w:t>
      </w:r>
      <w:r w:rsidRPr="008F07E7">
        <w:rPr>
          <w:rFonts w:ascii="Times New Roman" w:hAnsi="Times New Roman" w:cs="Times New Roman"/>
          <w:sz w:val="24"/>
        </w:rPr>
        <w:t>на</w:t>
      </w:r>
      <w:r w:rsidRPr="008F07E7">
        <w:rPr>
          <w:rFonts w:ascii="Times New Roman" w:hAnsi="Times New Roman" w:cs="Times New Roman"/>
          <w:spacing w:val="-3"/>
          <w:sz w:val="24"/>
        </w:rPr>
        <w:t xml:space="preserve"> </w:t>
      </w:r>
      <w:r w:rsidRPr="008F07E7">
        <w:rPr>
          <w:rFonts w:ascii="Times New Roman" w:hAnsi="Times New Roman" w:cs="Times New Roman"/>
          <w:sz w:val="24"/>
        </w:rPr>
        <w:t>труда.</w:t>
      </w:r>
    </w:p>
    <w:p w14:paraId="46D3E343" w14:textId="77777777" w:rsidR="00A5052D" w:rsidRPr="001C7873" w:rsidRDefault="00A5052D" w:rsidP="00A5052D">
      <w:pPr>
        <w:widowControl w:val="0"/>
        <w:autoSpaceDE w:val="0"/>
        <w:autoSpaceDN w:val="0"/>
        <w:spacing w:before="10" w:after="0" w:line="240" w:lineRule="auto"/>
        <w:rPr>
          <w:rFonts w:ascii="Times New Roman" w:eastAsia="Calibri" w:hAnsi="Times New Roman" w:cs="Times New Roman"/>
          <w:sz w:val="20"/>
        </w:rPr>
      </w:pPr>
    </w:p>
    <w:p w14:paraId="49C25ABB" w14:textId="77777777" w:rsidR="007E6C55" w:rsidRDefault="008B32A7" w:rsidP="007E6C55">
      <w:pPr>
        <w:widowControl w:val="0"/>
        <w:autoSpaceDE w:val="0"/>
        <w:autoSpaceDN w:val="0"/>
        <w:spacing w:after="0" w:line="360" w:lineRule="auto"/>
        <w:ind w:right="1192"/>
        <w:jc w:val="both"/>
        <w:rPr>
          <w:rFonts w:ascii="Times New Roman" w:eastAsia="Calibri" w:hAnsi="Times New Roman" w:cs="Times New Roman"/>
          <w:sz w:val="24"/>
          <w:szCs w:val="24"/>
        </w:rPr>
      </w:pPr>
      <w:r w:rsidRPr="007E6C55">
        <w:rPr>
          <w:rFonts w:ascii="Times New Roman" w:eastAsia="Calibri" w:hAnsi="Times New Roman" w:cs="Times New Roman"/>
          <w:sz w:val="24"/>
          <w:szCs w:val="24"/>
        </w:rPr>
        <w:t>М</w:t>
      </w:r>
      <w:r w:rsidR="00A5052D" w:rsidRPr="007E6C55">
        <w:rPr>
          <w:rFonts w:ascii="Times New Roman" w:eastAsia="Calibri" w:hAnsi="Times New Roman" w:cs="Times New Roman"/>
          <w:sz w:val="24"/>
          <w:szCs w:val="24"/>
        </w:rPr>
        <w:t>ладите хора, работещи в чужбина инвестират в родния си</w:t>
      </w:r>
      <w:r w:rsidR="00A5052D" w:rsidRPr="007E6C55">
        <w:rPr>
          <w:rFonts w:ascii="Times New Roman" w:eastAsia="Calibri" w:hAnsi="Times New Roman" w:cs="Times New Roman"/>
          <w:spacing w:val="1"/>
          <w:sz w:val="24"/>
          <w:szCs w:val="24"/>
        </w:rPr>
        <w:t xml:space="preserve"> </w:t>
      </w:r>
      <w:r w:rsidR="007E6C55" w:rsidRPr="007E6C55">
        <w:rPr>
          <w:rFonts w:ascii="Times New Roman" w:eastAsia="Calibri" w:hAnsi="Times New Roman" w:cs="Times New Roman"/>
          <w:sz w:val="24"/>
          <w:szCs w:val="24"/>
        </w:rPr>
        <w:t>край.</w:t>
      </w:r>
    </w:p>
    <w:p w14:paraId="7612BEE5" w14:textId="77777777" w:rsidR="0038277B" w:rsidRPr="007E6C55" w:rsidRDefault="0038277B" w:rsidP="007E6C55">
      <w:pPr>
        <w:widowControl w:val="0"/>
        <w:autoSpaceDE w:val="0"/>
        <w:autoSpaceDN w:val="0"/>
        <w:spacing w:after="0" w:line="360" w:lineRule="auto"/>
        <w:ind w:right="1192"/>
        <w:jc w:val="both"/>
        <w:rPr>
          <w:rFonts w:ascii="Times New Roman" w:eastAsia="Calibri" w:hAnsi="Times New Roman" w:cs="Times New Roman"/>
          <w:sz w:val="24"/>
          <w:szCs w:val="24"/>
        </w:rPr>
      </w:pPr>
    </w:p>
    <w:p w14:paraId="401F8629" w14:textId="4E49CFB2" w:rsidR="007B19FE" w:rsidRPr="007E6C55" w:rsidRDefault="007E6C55" w:rsidP="007E6C55">
      <w:pPr>
        <w:widowControl w:val="0"/>
        <w:tabs>
          <w:tab w:val="left" w:pos="8080"/>
        </w:tabs>
        <w:autoSpaceDE w:val="0"/>
        <w:autoSpaceDN w:val="0"/>
        <w:spacing w:after="0" w:line="360" w:lineRule="auto"/>
        <w:ind w:right="-6"/>
        <w:jc w:val="both"/>
        <w:rPr>
          <w:rFonts w:ascii="Times New Roman" w:eastAsia="Calibri" w:hAnsi="Times New Roman" w:cs="Times New Roman"/>
          <w:sz w:val="24"/>
          <w:szCs w:val="24"/>
        </w:rPr>
      </w:pPr>
      <w:r>
        <w:rPr>
          <w:rFonts w:ascii="Times New Roman" w:hAnsi="Times New Roman" w:cs="Times New Roman"/>
          <w:sz w:val="24"/>
          <w:szCs w:val="24"/>
        </w:rPr>
        <w:t>Насел</w:t>
      </w:r>
      <w:r w:rsidR="0038277B">
        <w:rPr>
          <w:rFonts w:ascii="Times New Roman" w:hAnsi="Times New Roman" w:cs="Times New Roman"/>
          <w:sz w:val="24"/>
          <w:szCs w:val="24"/>
        </w:rPr>
        <w:t xml:space="preserve">ението в трудоспособна възраст </w:t>
      </w:r>
      <w:r>
        <w:rPr>
          <w:rFonts w:ascii="Times New Roman" w:hAnsi="Times New Roman" w:cs="Times New Roman"/>
          <w:sz w:val="24"/>
          <w:szCs w:val="24"/>
        </w:rPr>
        <w:t xml:space="preserve">(15-64 години) е почти 64%, което е повече в сравнение с това в област Силистра – 61,66%. </w:t>
      </w:r>
      <w:r w:rsidR="00CB64EB">
        <w:rPr>
          <w:rFonts w:ascii="Times New Roman" w:hAnsi="Times New Roman" w:cs="Times New Roman"/>
          <w:sz w:val="24"/>
          <w:szCs w:val="24"/>
        </w:rPr>
        <w:t xml:space="preserve">Това дава основание да се предположи, че ако има инвестиции, които допринасят за разкриване на работни места, проблем с наемането на </w:t>
      </w:r>
      <w:r w:rsidR="00CB64EB">
        <w:rPr>
          <w:rFonts w:ascii="Times New Roman" w:hAnsi="Times New Roman" w:cs="Times New Roman"/>
          <w:sz w:val="24"/>
          <w:szCs w:val="24"/>
        </w:rPr>
        <w:lastRenderedPageBreak/>
        <w:t>работници не би имало.</w:t>
      </w:r>
    </w:p>
    <w:p w14:paraId="146A9EA6" w14:textId="77777777" w:rsidR="000C4C0B" w:rsidRDefault="000C4C0B" w:rsidP="00065F84">
      <w:pPr>
        <w:spacing w:before="122" w:line="360" w:lineRule="auto"/>
        <w:ind w:right="-6"/>
        <w:jc w:val="both"/>
        <w:rPr>
          <w:rFonts w:ascii="Times New Roman" w:hAnsi="Times New Roman" w:cs="Times New Roman"/>
          <w:sz w:val="24"/>
          <w:szCs w:val="24"/>
        </w:rPr>
      </w:pPr>
      <w:r w:rsidRPr="000C4C0B">
        <w:rPr>
          <w:noProof/>
          <w:lang w:eastAsia="bg-BG"/>
        </w:rPr>
        <w:drawing>
          <wp:inline distT="0" distB="0" distL="0" distR="0" wp14:anchorId="3F38C354" wp14:editId="3C9C3FFF">
            <wp:extent cx="5581650" cy="2182624"/>
            <wp:effectExtent l="0" t="0" r="0" b="8255"/>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2281" cy="2186781"/>
                    </a:xfrm>
                    <a:prstGeom prst="rect">
                      <a:avLst/>
                    </a:prstGeom>
                    <a:noFill/>
                    <a:ln>
                      <a:noFill/>
                    </a:ln>
                  </pic:spPr>
                </pic:pic>
              </a:graphicData>
            </a:graphic>
          </wp:inline>
        </w:drawing>
      </w:r>
    </w:p>
    <w:p w14:paraId="59551248" w14:textId="5FC1EC9F" w:rsidR="00CB64EB" w:rsidRPr="0038277B" w:rsidRDefault="00956E08" w:rsidP="00956E08">
      <w:pPr>
        <w:spacing w:before="122" w:line="360" w:lineRule="auto"/>
        <w:ind w:right="-6"/>
        <w:jc w:val="both"/>
        <w:rPr>
          <w:rFonts w:ascii="Times New Roman" w:hAnsi="Times New Roman" w:cs="Times New Roman"/>
          <w:i/>
          <w:szCs w:val="24"/>
        </w:rPr>
      </w:pPr>
      <w:r w:rsidRPr="0038277B">
        <w:rPr>
          <w:rFonts w:ascii="Times New Roman" w:hAnsi="Times New Roman" w:cs="Times New Roman"/>
          <w:i/>
          <w:szCs w:val="24"/>
        </w:rPr>
        <w:t>Таблица</w:t>
      </w:r>
      <w:r w:rsidR="008F07E7" w:rsidRPr="0038277B">
        <w:rPr>
          <w:rFonts w:ascii="Times New Roman" w:hAnsi="Times New Roman" w:cs="Times New Roman"/>
          <w:i/>
          <w:szCs w:val="24"/>
        </w:rPr>
        <w:t xml:space="preserve"> </w:t>
      </w:r>
      <w:r w:rsidRPr="0038277B">
        <w:rPr>
          <w:rFonts w:ascii="Times New Roman" w:hAnsi="Times New Roman" w:cs="Times New Roman"/>
          <w:i/>
          <w:szCs w:val="24"/>
        </w:rPr>
        <w:t xml:space="preserve">№ </w:t>
      </w:r>
      <w:r w:rsidR="0038277B" w:rsidRPr="0038277B">
        <w:rPr>
          <w:rFonts w:ascii="Times New Roman" w:hAnsi="Times New Roman" w:cs="Times New Roman"/>
          <w:i/>
          <w:szCs w:val="24"/>
        </w:rPr>
        <w:t xml:space="preserve">14. </w:t>
      </w:r>
      <w:r w:rsidRPr="0038277B">
        <w:rPr>
          <w:rFonts w:ascii="Times New Roman" w:hAnsi="Times New Roman" w:cs="Times New Roman"/>
          <w:i/>
          <w:szCs w:val="24"/>
        </w:rPr>
        <w:t>Разпределение на населението по възрастови групи .</w:t>
      </w:r>
      <w:r w:rsidR="00CB64EB" w:rsidRPr="0038277B">
        <w:rPr>
          <w:rFonts w:ascii="Times New Roman" w:hAnsi="Times New Roman" w:cs="Times New Roman"/>
          <w:i/>
          <w:szCs w:val="24"/>
        </w:rPr>
        <w:t>Източник: НСИ</w:t>
      </w:r>
    </w:p>
    <w:p w14:paraId="4280902A" w14:textId="2D9F6688" w:rsidR="008210A0" w:rsidRDefault="008210A0" w:rsidP="007E6C55">
      <w:pPr>
        <w:widowControl w:val="0"/>
        <w:autoSpaceDE w:val="0"/>
        <w:autoSpaceDN w:val="0"/>
        <w:spacing w:before="135" w:after="0" w:line="357" w:lineRule="auto"/>
        <w:ind w:right="136"/>
        <w:jc w:val="both"/>
        <w:rPr>
          <w:rFonts w:ascii="Times New Roman" w:eastAsia="Calibri" w:hAnsi="Times New Roman" w:cs="Times New Roman"/>
          <w:sz w:val="24"/>
          <w:szCs w:val="24"/>
        </w:rPr>
      </w:pPr>
      <w:r w:rsidRPr="008210A0">
        <w:rPr>
          <w:rFonts w:ascii="Times New Roman" w:eastAsia="Calibri" w:hAnsi="Times New Roman" w:cs="Times New Roman"/>
          <w:sz w:val="24"/>
          <w:szCs w:val="24"/>
        </w:rPr>
        <w:t>Турската етническа общност пре</w:t>
      </w:r>
      <w:r>
        <w:rPr>
          <w:rFonts w:ascii="Times New Roman" w:eastAsia="Calibri" w:hAnsi="Times New Roman" w:cs="Times New Roman"/>
          <w:sz w:val="24"/>
          <w:szCs w:val="24"/>
        </w:rPr>
        <w:t>обладава в общини от 8 области на страната. Една от тези области е област Силистра, като 53,7 % от населението на община Кайнарджа е от тази етническа група.</w:t>
      </w:r>
    </w:p>
    <w:p w14:paraId="2FAB350A" w14:textId="3C767A4B" w:rsidR="00A5052D" w:rsidRPr="001A2E5E" w:rsidRDefault="0038277B" w:rsidP="007E6C55">
      <w:pPr>
        <w:widowControl w:val="0"/>
        <w:autoSpaceDE w:val="0"/>
        <w:autoSpaceDN w:val="0"/>
        <w:spacing w:before="135" w:after="0" w:line="357" w:lineRule="auto"/>
        <w:ind w:right="136"/>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A5052D" w:rsidRPr="001A2E5E">
        <w:rPr>
          <w:rFonts w:ascii="Times New Roman" w:eastAsia="Calibri" w:hAnsi="Times New Roman" w:cs="Times New Roman"/>
          <w:sz w:val="24"/>
          <w:szCs w:val="24"/>
        </w:rPr>
        <w:t xml:space="preserve">аселението </w:t>
      </w:r>
      <w:r w:rsidR="00CB64EB" w:rsidRPr="001A2E5E">
        <w:rPr>
          <w:rFonts w:ascii="Times New Roman" w:eastAsia="Calibri" w:hAnsi="Times New Roman" w:cs="Times New Roman"/>
          <w:sz w:val="24"/>
          <w:szCs w:val="24"/>
        </w:rPr>
        <w:t xml:space="preserve">в община Кайнарджа </w:t>
      </w:r>
      <w:r w:rsidR="00A5052D" w:rsidRPr="001A2E5E">
        <w:rPr>
          <w:rFonts w:ascii="Times New Roman" w:eastAsia="Calibri" w:hAnsi="Times New Roman" w:cs="Times New Roman"/>
          <w:sz w:val="24"/>
          <w:szCs w:val="24"/>
        </w:rPr>
        <w:t xml:space="preserve">е структурирано по своята </w:t>
      </w:r>
      <w:r>
        <w:rPr>
          <w:rFonts w:ascii="Times New Roman" w:eastAsia="Calibri" w:hAnsi="Times New Roman" w:cs="Times New Roman"/>
          <w:sz w:val="24"/>
          <w:szCs w:val="24"/>
        </w:rPr>
        <w:t xml:space="preserve">етническа </w:t>
      </w:r>
      <w:r w:rsidR="00A5052D" w:rsidRPr="001A2E5E">
        <w:rPr>
          <w:rFonts w:ascii="Times New Roman" w:eastAsia="Calibri" w:hAnsi="Times New Roman" w:cs="Times New Roman"/>
          <w:sz w:val="24"/>
          <w:szCs w:val="24"/>
        </w:rPr>
        <w:t>принадлежност, съгласно</w:t>
      </w:r>
      <w:r w:rsidR="00A5052D" w:rsidRPr="001A2E5E">
        <w:rPr>
          <w:rFonts w:ascii="Times New Roman" w:eastAsia="Calibri" w:hAnsi="Times New Roman" w:cs="Times New Roman"/>
          <w:spacing w:val="1"/>
          <w:sz w:val="24"/>
          <w:szCs w:val="24"/>
        </w:rPr>
        <w:t xml:space="preserve"> </w:t>
      </w:r>
      <w:r w:rsidR="00A5052D" w:rsidRPr="001A2E5E">
        <w:rPr>
          <w:rFonts w:ascii="Times New Roman" w:eastAsia="Calibri" w:hAnsi="Times New Roman" w:cs="Times New Roman"/>
          <w:sz w:val="24"/>
          <w:szCs w:val="24"/>
        </w:rPr>
        <w:t>преброяванията</w:t>
      </w:r>
      <w:r w:rsidR="00A5052D" w:rsidRPr="001A2E5E">
        <w:rPr>
          <w:rFonts w:ascii="Times New Roman" w:eastAsia="Calibri" w:hAnsi="Times New Roman" w:cs="Times New Roman"/>
          <w:spacing w:val="-4"/>
          <w:sz w:val="24"/>
          <w:szCs w:val="24"/>
        </w:rPr>
        <w:t xml:space="preserve"> </w:t>
      </w:r>
      <w:r w:rsidR="00A5052D" w:rsidRPr="001A2E5E">
        <w:rPr>
          <w:rFonts w:ascii="Times New Roman" w:eastAsia="Calibri" w:hAnsi="Times New Roman" w:cs="Times New Roman"/>
          <w:sz w:val="24"/>
          <w:szCs w:val="24"/>
        </w:rPr>
        <w:t>на НСИ</w:t>
      </w:r>
      <w:r w:rsidR="00A5052D" w:rsidRPr="001A2E5E">
        <w:rPr>
          <w:rFonts w:ascii="Times New Roman" w:eastAsia="Calibri" w:hAnsi="Times New Roman" w:cs="Times New Roman"/>
          <w:spacing w:val="-3"/>
          <w:sz w:val="24"/>
          <w:szCs w:val="24"/>
        </w:rPr>
        <w:t xml:space="preserve"> </w:t>
      </w:r>
      <w:r w:rsidR="00A5052D" w:rsidRPr="001A2E5E">
        <w:rPr>
          <w:rFonts w:ascii="Times New Roman" w:eastAsia="Calibri" w:hAnsi="Times New Roman" w:cs="Times New Roman"/>
          <w:sz w:val="24"/>
          <w:szCs w:val="24"/>
        </w:rPr>
        <w:t>както</w:t>
      </w:r>
      <w:r w:rsidR="00A5052D" w:rsidRPr="001A2E5E">
        <w:rPr>
          <w:rFonts w:ascii="Times New Roman" w:eastAsia="Calibri" w:hAnsi="Times New Roman" w:cs="Times New Roman"/>
          <w:spacing w:val="1"/>
          <w:sz w:val="24"/>
          <w:szCs w:val="24"/>
        </w:rPr>
        <w:t xml:space="preserve"> </w:t>
      </w:r>
      <w:r w:rsidR="00A5052D" w:rsidRPr="001A2E5E">
        <w:rPr>
          <w:rFonts w:ascii="Times New Roman" w:eastAsia="Calibri" w:hAnsi="Times New Roman" w:cs="Times New Roman"/>
          <w:sz w:val="24"/>
          <w:szCs w:val="24"/>
        </w:rPr>
        <w:t>следва:</w:t>
      </w:r>
    </w:p>
    <w:p w14:paraId="561E9527" w14:textId="77777777" w:rsidR="00A5052D" w:rsidRPr="002E7D55" w:rsidRDefault="00A5052D" w:rsidP="00A5052D">
      <w:pPr>
        <w:widowControl w:val="0"/>
        <w:autoSpaceDE w:val="0"/>
        <w:autoSpaceDN w:val="0"/>
        <w:spacing w:before="5" w:after="0" w:line="240" w:lineRule="auto"/>
        <w:rPr>
          <w:rFonts w:ascii="Calibri" w:eastAsia="Calibri" w:hAnsi="Calibri" w:cs="Calibri"/>
          <w:sz w:val="10"/>
        </w:rPr>
      </w:pPr>
    </w:p>
    <w:tbl>
      <w:tblPr>
        <w:tblStyle w:val="TableNormal1"/>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2"/>
        <w:gridCol w:w="1417"/>
        <w:gridCol w:w="1134"/>
        <w:gridCol w:w="1025"/>
        <w:gridCol w:w="1214"/>
        <w:gridCol w:w="2599"/>
      </w:tblGrid>
      <w:tr w:rsidR="00A5052D" w:rsidRPr="007E6C55" w14:paraId="373EB5BE" w14:textId="77777777" w:rsidTr="008F07E7">
        <w:trPr>
          <w:trHeight w:val="253"/>
        </w:trPr>
        <w:tc>
          <w:tcPr>
            <w:tcW w:w="1382" w:type="dxa"/>
          </w:tcPr>
          <w:p w14:paraId="6E4CCECF" w14:textId="77777777" w:rsidR="00A5052D" w:rsidRPr="001A2E5E" w:rsidRDefault="00A5052D" w:rsidP="00690D4F">
            <w:pPr>
              <w:spacing w:line="265" w:lineRule="exact"/>
              <w:ind w:left="300" w:right="290"/>
              <w:jc w:val="center"/>
              <w:rPr>
                <w:rFonts w:ascii="Times New Roman" w:eastAsia="Times New Roman" w:hAnsi="Times New Roman" w:cs="Times New Roman"/>
                <w:b/>
                <w:lang w:val="bg-BG"/>
              </w:rPr>
            </w:pPr>
            <w:r w:rsidRPr="001A2E5E">
              <w:rPr>
                <w:rFonts w:ascii="Times New Roman" w:eastAsia="Times New Roman" w:hAnsi="Times New Roman" w:cs="Times New Roman"/>
                <w:b/>
              </w:rPr>
              <w:t>година</w:t>
            </w:r>
          </w:p>
        </w:tc>
        <w:tc>
          <w:tcPr>
            <w:tcW w:w="1417" w:type="dxa"/>
          </w:tcPr>
          <w:p w14:paraId="13A6CCA5" w14:textId="77777777" w:rsidR="00A5052D" w:rsidRPr="001A2E5E" w:rsidRDefault="00A5052D" w:rsidP="00690D4F">
            <w:pPr>
              <w:spacing w:line="265" w:lineRule="exact"/>
              <w:ind w:right="268"/>
              <w:jc w:val="right"/>
              <w:rPr>
                <w:rFonts w:ascii="Times New Roman" w:eastAsia="Times New Roman" w:hAnsi="Times New Roman" w:cs="Times New Roman"/>
                <w:b/>
                <w:lang w:val="bg-BG"/>
              </w:rPr>
            </w:pPr>
            <w:r w:rsidRPr="001A2E5E">
              <w:rPr>
                <w:rFonts w:ascii="Times New Roman" w:eastAsia="Times New Roman" w:hAnsi="Times New Roman" w:cs="Times New Roman"/>
                <w:b/>
              </w:rPr>
              <w:t>българска</w:t>
            </w:r>
          </w:p>
        </w:tc>
        <w:tc>
          <w:tcPr>
            <w:tcW w:w="1134" w:type="dxa"/>
          </w:tcPr>
          <w:p w14:paraId="010589B9" w14:textId="77777777" w:rsidR="00A5052D" w:rsidRPr="001A2E5E" w:rsidRDefault="00A5052D" w:rsidP="00690D4F">
            <w:pPr>
              <w:spacing w:line="265" w:lineRule="exact"/>
              <w:ind w:left="384"/>
              <w:rPr>
                <w:rFonts w:ascii="Times New Roman" w:eastAsia="Times New Roman" w:hAnsi="Times New Roman" w:cs="Times New Roman"/>
                <w:b/>
                <w:lang w:val="bg-BG"/>
              </w:rPr>
            </w:pPr>
            <w:r w:rsidRPr="001A2E5E">
              <w:rPr>
                <w:rFonts w:ascii="Times New Roman" w:eastAsia="Times New Roman" w:hAnsi="Times New Roman" w:cs="Times New Roman"/>
                <w:b/>
              </w:rPr>
              <w:t>турска</w:t>
            </w:r>
          </w:p>
        </w:tc>
        <w:tc>
          <w:tcPr>
            <w:tcW w:w="1025" w:type="dxa"/>
          </w:tcPr>
          <w:p w14:paraId="4C811F06" w14:textId="77777777" w:rsidR="00A5052D" w:rsidRPr="001A2E5E" w:rsidRDefault="00A5052D" w:rsidP="00690D4F">
            <w:pPr>
              <w:spacing w:line="265" w:lineRule="exact"/>
              <w:ind w:left="272"/>
              <w:rPr>
                <w:rFonts w:ascii="Times New Roman" w:eastAsia="Times New Roman" w:hAnsi="Times New Roman" w:cs="Times New Roman"/>
                <w:b/>
                <w:lang w:val="bg-BG"/>
              </w:rPr>
            </w:pPr>
            <w:r w:rsidRPr="001A2E5E">
              <w:rPr>
                <w:rFonts w:ascii="Times New Roman" w:eastAsia="Times New Roman" w:hAnsi="Times New Roman" w:cs="Times New Roman"/>
                <w:b/>
              </w:rPr>
              <w:t>ромска</w:t>
            </w:r>
          </w:p>
        </w:tc>
        <w:tc>
          <w:tcPr>
            <w:tcW w:w="1214" w:type="dxa"/>
          </w:tcPr>
          <w:p w14:paraId="10901874" w14:textId="77777777" w:rsidR="00A5052D" w:rsidRPr="001A2E5E" w:rsidRDefault="00A5052D" w:rsidP="00690D4F">
            <w:pPr>
              <w:spacing w:line="265" w:lineRule="exact"/>
              <w:ind w:left="291" w:right="320"/>
              <w:jc w:val="center"/>
              <w:rPr>
                <w:rFonts w:ascii="Times New Roman" w:eastAsia="Times New Roman" w:hAnsi="Times New Roman" w:cs="Times New Roman"/>
                <w:b/>
                <w:lang w:val="bg-BG"/>
              </w:rPr>
            </w:pPr>
            <w:r w:rsidRPr="001A2E5E">
              <w:rPr>
                <w:rFonts w:ascii="Times New Roman" w:eastAsia="Times New Roman" w:hAnsi="Times New Roman" w:cs="Times New Roman"/>
                <w:b/>
              </w:rPr>
              <w:t>друга</w:t>
            </w:r>
          </w:p>
        </w:tc>
        <w:tc>
          <w:tcPr>
            <w:tcW w:w="2599" w:type="dxa"/>
          </w:tcPr>
          <w:p w14:paraId="0306CEF8" w14:textId="77777777" w:rsidR="00A5052D" w:rsidRPr="001A2E5E" w:rsidRDefault="00A5052D" w:rsidP="00690D4F">
            <w:pPr>
              <w:spacing w:line="265" w:lineRule="exact"/>
              <w:ind w:left="237"/>
              <w:rPr>
                <w:rFonts w:ascii="Times New Roman" w:eastAsia="Times New Roman" w:hAnsi="Times New Roman" w:cs="Times New Roman"/>
                <w:b/>
                <w:lang w:val="bg-BG"/>
              </w:rPr>
            </w:pPr>
            <w:r w:rsidRPr="001A2E5E">
              <w:rPr>
                <w:rFonts w:ascii="Times New Roman" w:eastAsia="Times New Roman" w:hAnsi="Times New Roman" w:cs="Times New Roman"/>
                <w:b/>
              </w:rPr>
              <w:t>Не се</w:t>
            </w:r>
            <w:r w:rsidRPr="001A2E5E">
              <w:rPr>
                <w:rFonts w:ascii="Times New Roman" w:eastAsia="Times New Roman" w:hAnsi="Times New Roman" w:cs="Times New Roman"/>
                <w:b/>
                <w:spacing w:val="-2"/>
              </w:rPr>
              <w:t xml:space="preserve"> </w:t>
            </w:r>
            <w:r w:rsidRPr="001A2E5E">
              <w:rPr>
                <w:rFonts w:ascii="Times New Roman" w:eastAsia="Times New Roman" w:hAnsi="Times New Roman" w:cs="Times New Roman"/>
                <w:b/>
              </w:rPr>
              <w:t>самоопределят</w:t>
            </w:r>
          </w:p>
        </w:tc>
      </w:tr>
      <w:tr w:rsidR="00A5052D" w:rsidRPr="007E6C55" w14:paraId="4088A0CD" w14:textId="77777777" w:rsidTr="008F07E7">
        <w:trPr>
          <w:trHeight w:val="435"/>
        </w:trPr>
        <w:tc>
          <w:tcPr>
            <w:tcW w:w="1382" w:type="dxa"/>
          </w:tcPr>
          <w:p w14:paraId="7BCF15F6" w14:textId="77777777" w:rsidR="00A5052D" w:rsidRPr="007E6C55" w:rsidRDefault="00A5052D" w:rsidP="00690D4F">
            <w:pPr>
              <w:spacing w:line="265" w:lineRule="exact"/>
              <w:ind w:left="234" w:right="290"/>
              <w:jc w:val="center"/>
              <w:rPr>
                <w:rFonts w:ascii="Times New Roman" w:eastAsia="Times New Roman" w:hAnsi="Times New Roman" w:cs="Times New Roman"/>
              </w:rPr>
            </w:pPr>
            <w:r w:rsidRPr="007E6C55">
              <w:rPr>
                <w:rFonts w:ascii="Times New Roman" w:eastAsia="Times New Roman" w:hAnsi="Times New Roman" w:cs="Times New Roman"/>
              </w:rPr>
              <w:t>2001</w:t>
            </w:r>
          </w:p>
        </w:tc>
        <w:tc>
          <w:tcPr>
            <w:tcW w:w="1417" w:type="dxa"/>
          </w:tcPr>
          <w:p w14:paraId="528A6A57" w14:textId="77777777" w:rsidR="00A5052D" w:rsidRPr="007E6C55" w:rsidRDefault="00A5052D" w:rsidP="00690D4F">
            <w:pPr>
              <w:spacing w:line="265" w:lineRule="exact"/>
              <w:ind w:right="296"/>
              <w:jc w:val="right"/>
              <w:rPr>
                <w:rFonts w:ascii="Times New Roman" w:eastAsia="Times New Roman" w:hAnsi="Times New Roman" w:cs="Times New Roman"/>
              </w:rPr>
            </w:pPr>
            <w:r w:rsidRPr="007E6C55">
              <w:rPr>
                <w:rFonts w:ascii="Times New Roman" w:eastAsia="Times New Roman" w:hAnsi="Times New Roman" w:cs="Times New Roman"/>
              </w:rPr>
              <w:t>42,67%</w:t>
            </w:r>
          </w:p>
        </w:tc>
        <w:tc>
          <w:tcPr>
            <w:tcW w:w="1134" w:type="dxa"/>
          </w:tcPr>
          <w:p w14:paraId="231E5BB5" w14:textId="4EED7481" w:rsidR="00A5052D" w:rsidRPr="007E6C55" w:rsidRDefault="00A5052D" w:rsidP="008F07E7">
            <w:pPr>
              <w:spacing w:line="265" w:lineRule="exact"/>
              <w:ind w:left="449"/>
              <w:rPr>
                <w:rFonts w:ascii="Times New Roman" w:eastAsia="Times New Roman" w:hAnsi="Times New Roman" w:cs="Times New Roman"/>
              </w:rPr>
            </w:pPr>
            <w:r w:rsidRPr="007E6C55">
              <w:rPr>
                <w:rFonts w:ascii="Times New Roman" w:eastAsia="Times New Roman" w:hAnsi="Times New Roman" w:cs="Times New Roman"/>
              </w:rPr>
              <w:t>42,86%</w:t>
            </w:r>
          </w:p>
        </w:tc>
        <w:tc>
          <w:tcPr>
            <w:tcW w:w="1025" w:type="dxa"/>
          </w:tcPr>
          <w:p w14:paraId="5EB0E8E6" w14:textId="77777777" w:rsidR="00A5052D" w:rsidRPr="007E6C55" w:rsidRDefault="00A5052D" w:rsidP="00690D4F">
            <w:pPr>
              <w:spacing w:line="265" w:lineRule="exact"/>
              <w:ind w:left="272"/>
              <w:rPr>
                <w:rFonts w:ascii="Times New Roman" w:eastAsia="Times New Roman" w:hAnsi="Times New Roman" w:cs="Times New Roman"/>
              </w:rPr>
            </w:pPr>
            <w:r w:rsidRPr="007E6C55">
              <w:rPr>
                <w:rFonts w:ascii="Times New Roman" w:eastAsia="Times New Roman" w:hAnsi="Times New Roman" w:cs="Times New Roman"/>
              </w:rPr>
              <w:t>13,12%</w:t>
            </w:r>
          </w:p>
        </w:tc>
        <w:tc>
          <w:tcPr>
            <w:tcW w:w="1214" w:type="dxa"/>
          </w:tcPr>
          <w:p w14:paraId="43E39798" w14:textId="77777777" w:rsidR="00A5052D" w:rsidRPr="007E6C55" w:rsidRDefault="00A5052D" w:rsidP="00690D4F">
            <w:pPr>
              <w:spacing w:line="265" w:lineRule="exact"/>
              <w:ind w:left="343" w:right="294"/>
              <w:jc w:val="center"/>
              <w:rPr>
                <w:rFonts w:ascii="Times New Roman" w:eastAsia="Times New Roman" w:hAnsi="Times New Roman" w:cs="Times New Roman"/>
              </w:rPr>
            </w:pPr>
            <w:r w:rsidRPr="007E6C55">
              <w:rPr>
                <w:rFonts w:ascii="Times New Roman" w:eastAsia="Times New Roman" w:hAnsi="Times New Roman" w:cs="Times New Roman"/>
              </w:rPr>
              <w:t>0,79%</w:t>
            </w:r>
          </w:p>
        </w:tc>
        <w:tc>
          <w:tcPr>
            <w:tcW w:w="2599" w:type="dxa"/>
          </w:tcPr>
          <w:p w14:paraId="0D3B8C78" w14:textId="77777777" w:rsidR="00A5052D" w:rsidRPr="007E6C55" w:rsidRDefault="00A5052D" w:rsidP="00690D4F">
            <w:pPr>
              <w:spacing w:line="265" w:lineRule="exact"/>
              <w:ind w:left="818"/>
              <w:rPr>
                <w:rFonts w:ascii="Times New Roman" w:eastAsia="Times New Roman" w:hAnsi="Times New Roman" w:cs="Times New Roman"/>
              </w:rPr>
            </w:pPr>
            <w:r w:rsidRPr="007E6C55">
              <w:rPr>
                <w:rFonts w:ascii="Times New Roman" w:eastAsia="Times New Roman" w:hAnsi="Times New Roman" w:cs="Times New Roman"/>
              </w:rPr>
              <w:t>0,56%</w:t>
            </w:r>
          </w:p>
        </w:tc>
      </w:tr>
      <w:tr w:rsidR="00A5052D" w:rsidRPr="007E6C55" w14:paraId="2916717A" w14:textId="77777777" w:rsidTr="008F07E7">
        <w:trPr>
          <w:trHeight w:val="315"/>
        </w:trPr>
        <w:tc>
          <w:tcPr>
            <w:tcW w:w="1382" w:type="dxa"/>
          </w:tcPr>
          <w:p w14:paraId="548D9DB5" w14:textId="77777777" w:rsidR="00A5052D" w:rsidRPr="007E6C55" w:rsidRDefault="00A5052D" w:rsidP="00690D4F">
            <w:pPr>
              <w:spacing w:line="265" w:lineRule="exact"/>
              <w:ind w:left="234" w:right="290"/>
              <w:jc w:val="center"/>
              <w:rPr>
                <w:rFonts w:ascii="Times New Roman" w:eastAsia="Times New Roman" w:hAnsi="Times New Roman" w:cs="Times New Roman"/>
              </w:rPr>
            </w:pPr>
            <w:r w:rsidRPr="007E6C55">
              <w:rPr>
                <w:rFonts w:ascii="Times New Roman" w:eastAsia="Times New Roman" w:hAnsi="Times New Roman" w:cs="Times New Roman"/>
              </w:rPr>
              <w:t>2011</w:t>
            </w:r>
          </w:p>
        </w:tc>
        <w:tc>
          <w:tcPr>
            <w:tcW w:w="1417" w:type="dxa"/>
          </w:tcPr>
          <w:p w14:paraId="57E7FC4C" w14:textId="77777777" w:rsidR="00A5052D" w:rsidRPr="007E6C55" w:rsidRDefault="00A5052D" w:rsidP="00690D4F">
            <w:pPr>
              <w:spacing w:line="265" w:lineRule="exact"/>
              <w:ind w:right="296"/>
              <w:jc w:val="right"/>
              <w:rPr>
                <w:rFonts w:ascii="Times New Roman" w:eastAsia="Times New Roman" w:hAnsi="Times New Roman" w:cs="Times New Roman"/>
              </w:rPr>
            </w:pPr>
            <w:r w:rsidRPr="007E6C55">
              <w:rPr>
                <w:rFonts w:ascii="Times New Roman" w:eastAsia="Times New Roman" w:hAnsi="Times New Roman" w:cs="Times New Roman"/>
              </w:rPr>
              <w:t>30,06%</w:t>
            </w:r>
          </w:p>
        </w:tc>
        <w:tc>
          <w:tcPr>
            <w:tcW w:w="1134" w:type="dxa"/>
          </w:tcPr>
          <w:p w14:paraId="79C6DDC0" w14:textId="77777777" w:rsidR="00A5052D" w:rsidRPr="007E6C55" w:rsidRDefault="00A5052D" w:rsidP="00690D4F">
            <w:pPr>
              <w:spacing w:line="265" w:lineRule="exact"/>
              <w:ind w:left="449"/>
              <w:rPr>
                <w:rFonts w:ascii="Times New Roman" w:eastAsia="Times New Roman" w:hAnsi="Times New Roman" w:cs="Times New Roman"/>
              </w:rPr>
            </w:pPr>
            <w:r w:rsidRPr="007E6C55">
              <w:rPr>
                <w:rFonts w:ascii="Times New Roman" w:eastAsia="Times New Roman" w:hAnsi="Times New Roman" w:cs="Times New Roman"/>
              </w:rPr>
              <w:t>53,68%</w:t>
            </w:r>
          </w:p>
        </w:tc>
        <w:tc>
          <w:tcPr>
            <w:tcW w:w="1025" w:type="dxa"/>
          </w:tcPr>
          <w:p w14:paraId="5D360F67" w14:textId="77777777" w:rsidR="00A5052D" w:rsidRPr="007E6C55" w:rsidRDefault="00A5052D" w:rsidP="00690D4F">
            <w:pPr>
              <w:spacing w:line="265" w:lineRule="exact"/>
              <w:ind w:left="272"/>
              <w:rPr>
                <w:rFonts w:ascii="Times New Roman" w:eastAsia="Times New Roman" w:hAnsi="Times New Roman" w:cs="Times New Roman"/>
              </w:rPr>
            </w:pPr>
            <w:r w:rsidRPr="007E6C55">
              <w:rPr>
                <w:rFonts w:ascii="Times New Roman" w:eastAsia="Times New Roman" w:hAnsi="Times New Roman" w:cs="Times New Roman"/>
              </w:rPr>
              <w:t>15,46%</w:t>
            </w:r>
          </w:p>
        </w:tc>
        <w:tc>
          <w:tcPr>
            <w:tcW w:w="1214" w:type="dxa"/>
          </w:tcPr>
          <w:p w14:paraId="7DF9B79C" w14:textId="77777777" w:rsidR="00A5052D" w:rsidRPr="007E6C55" w:rsidRDefault="00A5052D" w:rsidP="00690D4F">
            <w:pPr>
              <w:spacing w:line="265" w:lineRule="exact"/>
              <w:ind w:left="343" w:right="294"/>
              <w:jc w:val="center"/>
              <w:rPr>
                <w:rFonts w:ascii="Times New Roman" w:eastAsia="Times New Roman" w:hAnsi="Times New Roman" w:cs="Times New Roman"/>
              </w:rPr>
            </w:pPr>
            <w:r w:rsidRPr="007E6C55">
              <w:rPr>
                <w:rFonts w:ascii="Times New Roman" w:eastAsia="Times New Roman" w:hAnsi="Times New Roman" w:cs="Times New Roman"/>
              </w:rPr>
              <w:t>0,44%</w:t>
            </w:r>
          </w:p>
        </w:tc>
        <w:tc>
          <w:tcPr>
            <w:tcW w:w="2599" w:type="dxa"/>
          </w:tcPr>
          <w:p w14:paraId="7005C9AA" w14:textId="77777777" w:rsidR="00A5052D" w:rsidRPr="007E6C55" w:rsidRDefault="00A5052D" w:rsidP="00690D4F">
            <w:pPr>
              <w:spacing w:line="265" w:lineRule="exact"/>
              <w:ind w:left="818"/>
              <w:rPr>
                <w:rFonts w:ascii="Times New Roman" w:eastAsia="Times New Roman" w:hAnsi="Times New Roman" w:cs="Times New Roman"/>
              </w:rPr>
            </w:pPr>
            <w:r w:rsidRPr="007E6C55">
              <w:rPr>
                <w:rFonts w:ascii="Times New Roman" w:eastAsia="Times New Roman" w:hAnsi="Times New Roman" w:cs="Times New Roman"/>
              </w:rPr>
              <w:t>0,36%</w:t>
            </w:r>
          </w:p>
        </w:tc>
      </w:tr>
    </w:tbl>
    <w:p w14:paraId="6C4E30B4" w14:textId="77777777" w:rsidR="00A50A6F" w:rsidRDefault="00A50A6F" w:rsidP="00CB64EB">
      <w:pPr>
        <w:widowControl w:val="0"/>
        <w:autoSpaceDE w:val="0"/>
        <w:autoSpaceDN w:val="0"/>
        <w:spacing w:after="0" w:line="240" w:lineRule="auto"/>
        <w:jc w:val="both"/>
        <w:rPr>
          <w:rFonts w:ascii="Times New Roman" w:eastAsia="Calibri" w:hAnsi="Times New Roman" w:cs="Times New Roman"/>
          <w:i/>
        </w:rPr>
      </w:pPr>
    </w:p>
    <w:p w14:paraId="5D0C0C64" w14:textId="55AAF4CC" w:rsidR="00A5052D" w:rsidRPr="00497B97" w:rsidRDefault="00956E08" w:rsidP="00CB64EB">
      <w:pPr>
        <w:widowControl w:val="0"/>
        <w:autoSpaceDE w:val="0"/>
        <w:autoSpaceDN w:val="0"/>
        <w:spacing w:after="0" w:line="240" w:lineRule="auto"/>
        <w:jc w:val="both"/>
        <w:rPr>
          <w:rFonts w:ascii="Times New Roman" w:eastAsia="Calibri" w:hAnsi="Times New Roman" w:cs="Times New Roman"/>
          <w:i/>
        </w:rPr>
      </w:pPr>
      <w:r w:rsidRPr="00497B97">
        <w:rPr>
          <w:rFonts w:ascii="Times New Roman" w:eastAsia="Calibri" w:hAnsi="Times New Roman" w:cs="Times New Roman"/>
          <w:i/>
        </w:rPr>
        <w:t>Таблица №</w:t>
      </w:r>
      <w:r w:rsidR="0038277B" w:rsidRPr="00497B97">
        <w:rPr>
          <w:rFonts w:ascii="Times New Roman" w:eastAsia="Calibri" w:hAnsi="Times New Roman" w:cs="Times New Roman"/>
          <w:i/>
        </w:rPr>
        <w:t xml:space="preserve"> 15. </w:t>
      </w:r>
      <w:r w:rsidRPr="00497B97">
        <w:rPr>
          <w:rFonts w:ascii="Times New Roman" w:eastAsia="Calibri" w:hAnsi="Times New Roman" w:cs="Times New Roman"/>
          <w:i/>
        </w:rPr>
        <w:t xml:space="preserve">Етническа принадлежност на населението. </w:t>
      </w:r>
      <w:r w:rsidR="00A5052D" w:rsidRPr="00497B97">
        <w:rPr>
          <w:rFonts w:ascii="Times New Roman" w:eastAsia="Calibri" w:hAnsi="Times New Roman" w:cs="Times New Roman"/>
          <w:i/>
        </w:rPr>
        <w:t>Източник НСИ</w:t>
      </w:r>
      <w:r w:rsidR="00497B97" w:rsidRPr="00497B97">
        <w:rPr>
          <w:rStyle w:val="af8"/>
          <w:rFonts w:ascii="Verdana" w:hAnsi="Verdana"/>
          <w:i/>
        </w:rPr>
        <w:footnoteReference w:id="1"/>
      </w:r>
      <w:r w:rsidR="00497B97" w:rsidRPr="00497B97">
        <w:rPr>
          <w:rFonts w:ascii="Times New Roman" w:eastAsia="Calibri" w:hAnsi="Times New Roman" w:cs="Times New Roman"/>
          <w:i/>
        </w:rPr>
        <w:t xml:space="preserve"> </w:t>
      </w:r>
      <w:r w:rsidR="00A5052D" w:rsidRPr="00497B97">
        <w:rPr>
          <w:rFonts w:ascii="Times New Roman" w:eastAsia="Calibri" w:hAnsi="Times New Roman" w:cs="Times New Roman"/>
          <w:i/>
          <w:spacing w:val="-3"/>
        </w:rPr>
        <w:t xml:space="preserve"> </w:t>
      </w:r>
    </w:p>
    <w:p w14:paraId="32444593" w14:textId="65FD2D31" w:rsidR="00A5052D" w:rsidRPr="001A2E5E" w:rsidRDefault="00A5052D" w:rsidP="008B32A7">
      <w:pPr>
        <w:widowControl w:val="0"/>
        <w:tabs>
          <w:tab w:val="left" w:pos="8080"/>
        </w:tabs>
        <w:autoSpaceDE w:val="0"/>
        <w:autoSpaceDN w:val="0"/>
        <w:spacing w:before="131" w:after="0" w:line="360" w:lineRule="auto"/>
        <w:ind w:right="-6"/>
        <w:jc w:val="both"/>
        <w:rPr>
          <w:rFonts w:ascii="Times New Roman" w:eastAsia="Calibri" w:hAnsi="Times New Roman" w:cs="Times New Roman"/>
          <w:sz w:val="24"/>
          <w:szCs w:val="24"/>
        </w:rPr>
      </w:pPr>
      <w:r w:rsidRPr="001A2E5E">
        <w:rPr>
          <w:rFonts w:ascii="Times New Roman" w:eastAsia="Calibri" w:hAnsi="Times New Roman" w:cs="Times New Roman"/>
          <w:sz w:val="24"/>
          <w:szCs w:val="24"/>
        </w:rPr>
        <w:t>От</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таблица</w:t>
      </w:r>
      <w:r w:rsidRPr="001A2E5E">
        <w:rPr>
          <w:rFonts w:ascii="Times New Roman" w:eastAsia="Calibri" w:hAnsi="Times New Roman" w:cs="Times New Roman"/>
          <w:spacing w:val="1"/>
          <w:sz w:val="24"/>
          <w:szCs w:val="24"/>
        </w:rPr>
        <w:t xml:space="preserve"> </w:t>
      </w:r>
      <w:r w:rsidR="008E5E6B">
        <w:rPr>
          <w:rFonts w:ascii="Times New Roman" w:eastAsia="Calibri" w:hAnsi="Times New Roman" w:cs="Times New Roman"/>
          <w:spacing w:val="1"/>
          <w:sz w:val="24"/>
          <w:szCs w:val="24"/>
        </w:rPr>
        <w:t xml:space="preserve">по горе </w:t>
      </w:r>
      <w:r w:rsidRPr="001A2E5E">
        <w:rPr>
          <w:rFonts w:ascii="Times New Roman" w:eastAsia="Calibri" w:hAnsi="Times New Roman" w:cs="Times New Roman"/>
          <w:sz w:val="24"/>
          <w:szCs w:val="24"/>
        </w:rPr>
        <w:t>се</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вижда,</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че</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за</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10</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години</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българското</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население</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е</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намаляло</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значително - с 12,61%, за сметка на населението от турската и ромската етнически групи. В</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следващия</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период,</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тенденцията</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продължава</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по</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същия</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начин,</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но</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за</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тези</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години</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няма</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официална</w:t>
      </w:r>
      <w:r w:rsidRPr="001A2E5E">
        <w:rPr>
          <w:rFonts w:ascii="Times New Roman" w:eastAsia="Calibri" w:hAnsi="Times New Roman" w:cs="Times New Roman"/>
          <w:spacing w:val="-2"/>
          <w:sz w:val="24"/>
          <w:szCs w:val="24"/>
        </w:rPr>
        <w:t xml:space="preserve"> </w:t>
      </w:r>
      <w:r w:rsidRPr="001A2E5E">
        <w:rPr>
          <w:rFonts w:ascii="Times New Roman" w:eastAsia="Calibri" w:hAnsi="Times New Roman" w:cs="Times New Roman"/>
          <w:sz w:val="24"/>
          <w:szCs w:val="24"/>
        </w:rPr>
        <w:t>статистика.</w:t>
      </w:r>
    </w:p>
    <w:p w14:paraId="002DEBCD" w14:textId="251FADB6" w:rsidR="000C4C0B" w:rsidRDefault="00DE05FB" w:rsidP="001C7873">
      <w:pPr>
        <w:tabs>
          <w:tab w:val="left" w:pos="8505"/>
        </w:tabs>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По данни на Социално–икономическия анализ на регионите в Република България за 2020 г. по отношение на демографските характеристики в община Кайнарджа се наблюдават следните особености: </w:t>
      </w:r>
    </w:p>
    <w:p w14:paraId="0401D539" w14:textId="77777777" w:rsidR="00B87007" w:rsidRDefault="00DE05FB" w:rsidP="00A50A6F">
      <w:pPr>
        <w:pStyle w:val="a7"/>
        <w:numPr>
          <w:ilvl w:val="0"/>
          <w:numId w:val="11"/>
        </w:numPr>
        <w:tabs>
          <w:tab w:val="left" w:pos="709"/>
          <w:tab w:val="left" w:pos="8505"/>
        </w:tabs>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Д</w:t>
      </w:r>
      <w:r w:rsidRPr="001A2E5E">
        <w:rPr>
          <w:rFonts w:ascii="Times New Roman" w:hAnsi="Times New Roman" w:cs="Times New Roman"/>
          <w:sz w:val="24"/>
          <w:szCs w:val="24"/>
        </w:rPr>
        <w:t xml:space="preserve">елът на лицата на 65 и повече навършени години </w:t>
      </w:r>
      <w:r>
        <w:rPr>
          <w:rFonts w:ascii="Times New Roman" w:hAnsi="Times New Roman" w:cs="Times New Roman"/>
          <w:sz w:val="24"/>
          <w:szCs w:val="24"/>
        </w:rPr>
        <w:t>в общината е един от най – ниските в страната  - 13,3 %.</w:t>
      </w:r>
    </w:p>
    <w:p w14:paraId="0078EE89" w14:textId="77777777" w:rsidR="00431116" w:rsidRDefault="00B87007" w:rsidP="00A50A6F">
      <w:pPr>
        <w:pStyle w:val="a7"/>
        <w:numPr>
          <w:ilvl w:val="0"/>
          <w:numId w:val="11"/>
        </w:numPr>
        <w:tabs>
          <w:tab w:val="left" w:pos="709"/>
          <w:tab w:val="left" w:pos="8505"/>
        </w:tabs>
        <w:spacing w:before="122" w:line="360" w:lineRule="auto"/>
        <w:ind w:right="-6"/>
        <w:jc w:val="both"/>
        <w:rPr>
          <w:rFonts w:ascii="Times New Roman" w:hAnsi="Times New Roman" w:cs="Times New Roman"/>
          <w:sz w:val="24"/>
          <w:szCs w:val="24"/>
        </w:rPr>
      </w:pPr>
      <w:r w:rsidRPr="001A2E5E">
        <w:rPr>
          <w:rFonts w:ascii="Times New Roman" w:hAnsi="Times New Roman" w:cs="Times New Roman"/>
          <w:sz w:val="24"/>
          <w:szCs w:val="24"/>
        </w:rPr>
        <w:lastRenderedPageBreak/>
        <w:t>Относителният</w:t>
      </w:r>
      <w:r w:rsidRPr="00B87007">
        <w:rPr>
          <w:rFonts w:ascii="Times New Roman" w:hAnsi="Times New Roman" w:cs="Times New Roman"/>
          <w:sz w:val="24"/>
          <w:szCs w:val="24"/>
        </w:rPr>
        <w:t xml:space="preserve"> дял на населението под 15 години </w:t>
      </w:r>
      <w:r>
        <w:rPr>
          <w:rFonts w:ascii="Times New Roman" w:hAnsi="Times New Roman" w:cs="Times New Roman"/>
          <w:sz w:val="24"/>
          <w:szCs w:val="24"/>
        </w:rPr>
        <w:t>в общината е на едно от най – високите равнища – 23, 4 %</w:t>
      </w:r>
      <w:r w:rsidR="00431116">
        <w:rPr>
          <w:rFonts w:ascii="Times New Roman" w:hAnsi="Times New Roman" w:cs="Times New Roman"/>
          <w:sz w:val="24"/>
          <w:szCs w:val="24"/>
        </w:rPr>
        <w:t>.</w:t>
      </w:r>
    </w:p>
    <w:p w14:paraId="391628FC" w14:textId="71FDAFBF" w:rsidR="00431116" w:rsidRDefault="00431116" w:rsidP="00A50A6F">
      <w:pPr>
        <w:pStyle w:val="a7"/>
        <w:numPr>
          <w:ilvl w:val="0"/>
          <w:numId w:val="11"/>
        </w:numPr>
        <w:tabs>
          <w:tab w:val="left" w:pos="709"/>
          <w:tab w:val="left" w:pos="8505"/>
        </w:tabs>
        <w:spacing w:before="122" w:line="360" w:lineRule="auto"/>
        <w:ind w:right="-6"/>
        <w:jc w:val="both"/>
        <w:rPr>
          <w:rFonts w:ascii="Times New Roman" w:hAnsi="Times New Roman" w:cs="Times New Roman"/>
          <w:sz w:val="24"/>
          <w:szCs w:val="24"/>
        </w:rPr>
      </w:pPr>
      <w:r w:rsidRPr="001A2E5E">
        <w:rPr>
          <w:rFonts w:ascii="Times New Roman" w:hAnsi="Times New Roman" w:cs="Times New Roman"/>
          <w:sz w:val="24"/>
          <w:szCs w:val="24"/>
        </w:rPr>
        <w:t xml:space="preserve">В община има една от най – високата раждаемост за страната – 14, 2 %, </w:t>
      </w:r>
      <w:r w:rsidRPr="008F07E7">
        <w:rPr>
          <w:rFonts w:ascii="Times New Roman" w:hAnsi="Times New Roman" w:cs="Times New Roman"/>
          <w:sz w:val="24"/>
          <w:szCs w:val="24"/>
        </w:rPr>
        <w:t>което отчасти се дължи на високата раждаемост сред ромското население.</w:t>
      </w:r>
      <w:r w:rsidR="00F253EE" w:rsidRPr="008F07E7">
        <w:rPr>
          <w:rFonts w:ascii="Times New Roman" w:hAnsi="Times New Roman" w:cs="Times New Roman"/>
          <w:sz w:val="24"/>
          <w:szCs w:val="24"/>
        </w:rPr>
        <w:t xml:space="preserve"> </w:t>
      </w:r>
      <w:r w:rsidR="00F253EE" w:rsidRPr="001A2E5E">
        <w:rPr>
          <w:rFonts w:ascii="Times New Roman" w:hAnsi="Times New Roman" w:cs="Times New Roman"/>
          <w:sz w:val="24"/>
          <w:szCs w:val="24"/>
        </w:rPr>
        <w:t>За</w:t>
      </w:r>
      <w:r w:rsidR="00F253EE">
        <w:rPr>
          <w:rFonts w:ascii="Times New Roman" w:hAnsi="Times New Roman" w:cs="Times New Roman"/>
          <w:sz w:val="24"/>
          <w:szCs w:val="24"/>
        </w:rPr>
        <w:t xml:space="preserve"> сравнение в страната, общините с най – ниска раждаемост са с показател около 3,2 %</w:t>
      </w:r>
      <w:r w:rsidR="00685EF4">
        <w:rPr>
          <w:rFonts w:ascii="Times New Roman" w:hAnsi="Times New Roman" w:cs="Times New Roman"/>
          <w:sz w:val="24"/>
          <w:szCs w:val="24"/>
        </w:rPr>
        <w:t>.</w:t>
      </w:r>
    </w:p>
    <w:p w14:paraId="6E5847E4" w14:textId="77777777" w:rsidR="00C44303" w:rsidRDefault="00685EF4" w:rsidP="00A50A6F">
      <w:pPr>
        <w:pStyle w:val="a7"/>
        <w:numPr>
          <w:ilvl w:val="0"/>
          <w:numId w:val="11"/>
        </w:numPr>
        <w:tabs>
          <w:tab w:val="left" w:pos="709"/>
          <w:tab w:val="left" w:pos="8505"/>
        </w:tabs>
        <w:spacing w:before="122" w:line="360" w:lineRule="auto"/>
        <w:ind w:right="-6"/>
        <w:jc w:val="both"/>
        <w:rPr>
          <w:rFonts w:ascii="Times New Roman" w:hAnsi="Times New Roman" w:cs="Times New Roman"/>
          <w:sz w:val="24"/>
          <w:szCs w:val="24"/>
        </w:rPr>
      </w:pPr>
      <w:r w:rsidRPr="00685EF4">
        <w:rPr>
          <w:rFonts w:ascii="Times New Roman" w:hAnsi="Times New Roman" w:cs="Times New Roman"/>
          <w:sz w:val="24"/>
          <w:szCs w:val="24"/>
        </w:rPr>
        <w:t xml:space="preserve">В 64 общини </w:t>
      </w:r>
      <w:r>
        <w:rPr>
          <w:rFonts w:ascii="Times New Roman" w:hAnsi="Times New Roman" w:cs="Times New Roman"/>
          <w:sz w:val="24"/>
          <w:szCs w:val="24"/>
        </w:rPr>
        <w:t xml:space="preserve">на страната, </w:t>
      </w:r>
      <w:r w:rsidRPr="00685EF4">
        <w:rPr>
          <w:rFonts w:ascii="Times New Roman" w:hAnsi="Times New Roman" w:cs="Times New Roman"/>
          <w:sz w:val="24"/>
          <w:szCs w:val="24"/>
        </w:rPr>
        <w:t>смъртността е по-ниска от общата за страната, като най-ниска е в Кайнарджа – 9.1‰.</w:t>
      </w:r>
    </w:p>
    <w:p w14:paraId="38439DB1" w14:textId="50DC8EE4" w:rsidR="00330BC7" w:rsidRPr="001A2E5E" w:rsidRDefault="00C44303" w:rsidP="00A50A6F">
      <w:pPr>
        <w:pStyle w:val="a7"/>
        <w:numPr>
          <w:ilvl w:val="0"/>
          <w:numId w:val="11"/>
        </w:numPr>
        <w:tabs>
          <w:tab w:val="left" w:pos="709"/>
          <w:tab w:val="left" w:pos="8505"/>
        </w:tabs>
        <w:spacing w:before="122" w:line="360" w:lineRule="auto"/>
        <w:ind w:right="-6"/>
        <w:jc w:val="both"/>
        <w:rPr>
          <w:rFonts w:ascii="Times New Roman" w:hAnsi="Times New Roman" w:cs="Times New Roman"/>
          <w:sz w:val="24"/>
          <w:szCs w:val="24"/>
        </w:rPr>
      </w:pPr>
      <w:r w:rsidRPr="00C44303">
        <w:rPr>
          <w:rFonts w:ascii="Times New Roman" w:hAnsi="Times New Roman" w:cs="Times New Roman"/>
          <w:sz w:val="24"/>
          <w:szCs w:val="24"/>
        </w:rPr>
        <w:t xml:space="preserve">През 2019 г. </w:t>
      </w:r>
      <w:r>
        <w:rPr>
          <w:rFonts w:ascii="Times New Roman" w:hAnsi="Times New Roman" w:cs="Times New Roman"/>
          <w:sz w:val="24"/>
          <w:szCs w:val="24"/>
        </w:rPr>
        <w:t>в страната</w:t>
      </w:r>
      <w:r w:rsidRPr="001A2E5E">
        <w:rPr>
          <w:rFonts w:ascii="Times New Roman" w:hAnsi="Times New Roman" w:cs="Times New Roman"/>
          <w:sz w:val="24"/>
          <w:szCs w:val="24"/>
        </w:rPr>
        <w:t xml:space="preserve"> само 4 общини имат</w:t>
      </w:r>
      <w:r w:rsidRPr="00C44303">
        <w:rPr>
          <w:rFonts w:ascii="Times New Roman" w:hAnsi="Times New Roman" w:cs="Times New Roman"/>
          <w:sz w:val="24"/>
          <w:szCs w:val="24"/>
        </w:rPr>
        <w:t xml:space="preserve"> положителен естествен прираст, като една от тях е община </w:t>
      </w:r>
      <w:r w:rsidRPr="001A2E5E">
        <w:rPr>
          <w:rFonts w:ascii="Times New Roman" w:hAnsi="Times New Roman" w:cs="Times New Roman"/>
          <w:sz w:val="24"/>
          <w:szCs w:val="24"/>
        </w:rPr>
        <w:t xml:space="preserve">Кайнарджа </w:t>
      </w:r>
      <w:r>
        <w:rPr>
          <w:rFonts w:ascii="Times New Roman" w:hAnsi="Times New Roman" w:cs="Times New Roman"/>
          <w:sz w:val="24"/>
          <w:szCs w:val="24"/>
        </w:rPr>
        <w:t xml:space="preserve">- </w:t>
      </w:r>
      <w:r w:rsidRPr="001A2E5E">
        <w:rPr>
          <w:rFonts w:ascii="Times New Roman" w:hAnsi="Times New Roman" w:cs="Times New Roman"/>
          <w:sz w:val="24"/>
          <w:szCs w:val="24"/>
        </w:rPr>
        <w:t>5.1‰</w:t>
      </w:r>
    </w:p>
    <w:p w14:paraId="60747552" w14:textId="524DF6BF" w:rsidR="002E7D55" w:rsidRPr="008210A0" w:rsidRDefault="0088756B" w:rsidP="0088756B">
      <w:pPr>
        <w:widowControl w:val="0"/>
        <w:tabs>
          <w:tab w:val="left" w:pos="637"/>
        </w:tabs>
        <w:autoSpaceDE w:val="0"/>
        <w:autoSpaceDN w:val="0"/>
        <w:spacing w:before="93" w:after="0" w:line="240" w:lineRule="auto"/>
        <w:ind w:right="911"/>
        <w:outlineLvl w:val="4"/>
        <w:rPr>
          <w:rFonts w:ascii="Times New Roman" w:eastAsia="Calibri" w:hAnsi="Times New Roman" w:cs="Times New Roman"/>
          <w:b/>
          <w:bCs/>
          <w:sz w:val="24"/>
          <w:szCs w:val="24"/>
        </w:rPr>
      </w:pPr>
      <w:r w:rsidRPr="008210A0">
        <w:rPr>
          <w:rFonts w:ascii="Times New Roman" w:eastAsia="Calibri" w:hAnsi="Times New Roman" w:cs="Times New Roman"/>
          <w:b/>
          <w:bCs/>
          <w:sz w:val="24"/>
          <w:szCs w:val="24"/>
        </w:rPr>
        <w:t>3.</w:t>
      </w:r>
      <w:r w:rsidR="00BD3FA9">
        <w:rPr>
          <w:rFonts w:ascii="Times New Roman" w:eastAsia="Calibri" w:hAnsi="Times New Roman" w:cs="Times New Roman"/>
          <w:b/>
          <w:bCs/>
          <w:sz w:val="24"/>
          <w:szCs w:val="24"/>
        </w:rPr>
        <w:t>2</w:t>
      </w:r>
      <w:r w:rsidRPr="008210A0">
        <w:rPr>
          <w:rFonts w:ascii="Times New Roman" w:eastAsia="Calibri" w:hAnsi="Times New Roman" w:cs="Times New Roman"/>
          <w:b/>
          <w:bCs/>
          <w:sz w:val="24"/>
          <w:szCs w:val="24"/>
        </w:rPr>
        <w:t>.</w:t>
      </w:r>
      <w:r w:rsidR="002E7D55" w:rsidRPr="008210A0">
        <w:rPr>
          <w:rFonts w:ascii="Times New Roman" w:eastAsia="Calibri" w:hAnsi="Times New Roman" w:cs="Times New Roman"/>
          <w:b/>
          <w:bCs/>
          <w:sz w:val="24"/>
          <w:szCs w:val="24"/>
        </w:rPr>
        <w:t>Образователно</w:t>
      </w:r>
      <w:r w:rsidR="002E7D55" w:rsidRPr="008210A0">
        <w:rPr>
          <w:rFonts w:ascii="Times New Roman" w:eastAsia="Calibri" w:hAnsi="Times New Roman" w:cs="Times New Roman"/>
          <w:b/>
          <w:bCs/>
          <w:spacing w:val="-6"/>
          <w:sz w:val="24"/>
          <w:szCs w:val="24"/>
        </w:rPr>
        <w:t xml:space="preserve"> </w:t>
      </w:r>
      <w:r w:rsidR="002E7D55" w:rsidRPr="008210A0">
        <w:rPr>
          <w:rFonts w:ascii="Times New Roman" w:eastAsia="Calibri" w:hAnsi="Times New Roman" w:cs="Times New Roman"/>
          <w:b/>
          <w:bCs/>
          <w:sz w:val="24"/>
          <w:szCs w:val="24"/>
        </w:rPr>
        <w:t>равнище</w:t>
      </w:r>
    </w:p>
    <w:p w14:paraId="6EC5ABD2" w14:textId="77777777" w:rsidR="002E7D55" w:rsidRPr="008210A0" w:rsidRDefault="002E7D55" w:rsidP="00560779">
      <w:pPr>
        <w:widowControl w:val="0"/>
        <w:autoSpaceDE w:val="0"/>
        <w:autoSpaceDN w:val="0"/>
        <w:spacing w:before="2" w:after="0" w:line="240" w:lineRule="auto"/>
        <w:ind w:right="911"/>
        <w:rPr>
          <w:rFonts w:ascii="Times New Roman" w:eastAsia="Calibri" w:hAnsi="Times New Roman" w:cs="Times New Roman"/>
          <w:b/>
          <w:sz w:val="24"/>
          <w:szCs w:val="24"/>
        </w:rPr>
      </w:pPr>
    </w:p>
    <w:p w14:paraId="305D79BF" w14:textId="6886A5F7" w:rsidR="00FF04E5" w:rsidRPr="001A2E5E" w:rsidRDefault="002E7D55" w:rsidP="00A50A6F">
      <w:pPr>
        <w:widowControl w:val="0"/>
        <w:autoSpaceDE w:val="0"/>
        <w:autoSpaceDN w:val="0"/>
        <w:spacing w:after="0" w:line="360" w:lineRule="auto"/>
        <w:ind w:right="-6"/>
        <w:jc w:val="both"/>
        <w:rPr>
          <w:rFonts w:ascii="Times New Roman" w:eastAsia="Calibri" w:hAnsi="Times New Roman" w:cs="Times New Roman"/>
          <w:sz w:val="24"/>
          <w:szCs w:val="24"/>
        </w:rPr>
      </w:pPr>
      <w:r w:rsidRPr="008210A0">
        <w:rPr>
          <w:rFonts w:ascii="Times New Roman" w:eastAsia="Calibri" w:hAnsi="Times New Roman" w:cs="Times New Roman"/>
          <w:sz w:val="24"/>
          <w:szCs w:val="24"/>
        </w:rPr>
        <w:t>Преобладаващата</w:t>
      </w:r>
      <w:r w:rsidRPr="008210A0">
        <w:rPr>
          <w:rFonts w:ascii="Times New Roman" w:eastAsia="Calibri" w:hAnsi="Times New Roman" w:cs="Times New Roman"/>
          <w:spacing w:val="1"/>
          <w:sz w:val="24"/>
          <w:szCs w:val="24"/>
        </w:rPr>
        <w:t xml:space="preserve"> </w:t>
      </w:r>
      <w:r w:rsidRPr="008210A0">
        <w:rPr>
          <w:rFonts w:ascii="Times New Roman" w:eastAsia="Calibri" w:hAnsi="Times New Roman" w:cs="Times New Roman"/>
          <w:sz w:val="24"/>
          <w:szCs w:val="24"/>
        </w:rPr>
        <w:t>част</w:t>
      </w:r>
      <w:r w:rsidRPr="008210A0">
        <w:rPr>
          <w:rFonts w:ascii="Times New Roman" w:eastAsia="Calibri" w:hAnsi="Times New Roman" w:cs="Times New Roman"/>
          <w:spacing w:val="1"/>
          <w:sz w:val="24"/>
          <w:szCs w:val="24"/>
        </w:rPr>
        <w:t xml:space="preserve"> </w:t>
      </w:r>
      <w:r w:rsidRPr="008210A0">
        <w:rPr>
          <w:rFonts w:ascii="Times New Roman" w:eastAsia="Calibri" w:hAnsi="Times New Roman" w:cs="Times New Roman"/>
          <w:sz w:val="24"/>
          <w:szCs w:val="24"/>
        </w:rPr>
        <w:t>от</w:t>
      </w:r>
      <w:r w:rsidRPr="008210A0">
        <w:rPr>
          <w:rFonts w:ascii="Times New Roman" w:eastAsia="Calibri" w:hAnsi="Times New Roman" w:cs="Times New Roman"/>
          <w:spacing w:val="1"/>
          <w:sz w:val="24"/>
          <w:szCs w:val="24"/>
        </w:rPr>
        <w:t xml:space="preserve"> </w:t>
      </w:r>
      <w:r w:rsidR="00560779" w:rsidRPr="008210A0">
        <w:rPr>
          <w:rFonts w:ascii="Times New Roman" w:eastAsia="Calibri" w:hAnsi="Times New Roman" w:cs="Times New Roman"/>
          <w:sz w:val="24"/>
          <w:szCs w:val="24"/>
        </w:rPr>
        <w:t>населението</w:t>
      </w:r>
      <w:r w:rsidRPr="008210A0">
        <w:rPr>
          <w:rFonts w:ascii="Times New Roman" w:eastAsia="Calibri" w:hAnsi="Times New Roman" w:cs="Times New Roman"/>
          <w:spacing w:val="1"/>
          <w:sz w:val="24"/>
          <w:szCs w:val="24"/>
        </w:rPr>
        <w:t xml:space="preserve"> </w:t>
      </w:r>
      <w:r w:rsidRPr="008210A0">
        <w:rPr>
          <w:rFonts w:ascii="Times New Roman" w:eastAsia="Calibri" w:hAnsi="Times New Roman" w:cs="Times New Roman"/>
          <w:sz w:val="24"/>
          <w:szCs w:val="24"/>
        </w:rPr>
        <w:t>в</w:t>
      </w:r>
      <w:r w:rsidRPr="008210A0">
        <w:rPr>
          <w:rFonts w:ascii="Times New Roman" w:eastAsia="Calibri" w:hAnsi="Times New Roman" w:cs="Times New Roman"/>
          <w:spacing w:val="1"/>
          <w:sz w:val="24"/>
          <w:szCs w:val="24"/>
        </w:rPr>
        <w:t xml:space="preserve"> </w:t>
      </w:r>
      <w:r w:rsidRPr="008210A0">
        <w:rPr>
          <w:rFonts w:ascii="Times New Roman" w:eastAsia="Calibri" w:hAnsi="Times New Roman" w:cs="Times New Roman"/>
          <w:sz w:val="24"/>
          <w:szCs w:val="24"/>
        </w:rPr>
        <w:t>община</w:t>
      </w:r>
      <w:r w:rsidRPr="008210A0">
        <w:rPr>
          <w:rFonts w:ascii="Times New Roman" w:eastAsia="Calibri" w:hAnsi="Times New Roman" w:cs="Times New Roman"/>
          <w:spacing w:val="1"/>
          <w:sz w:val="24"/>
          <w:szCs w:val="24"/>
        </w:rPr>
        <w:t xml:space="preserve"> </w:t>
      </w:r>
      <w:r w:rsidRPr="008210A0">
        <w:rPr>
          <w:rFonts w:ascii="Times New Roman" w:eastAsia="Calibri" w:hAnsi="Times New Roman" w:cs="Times New Roman"/>
          <w:sz w:val="24"/>
          <w:szCs w:val="24"/>
        </w:rPr>
        <w:t>Кайнарджа</w:t>
      </w:r>
      <w:r w:rsidRPr="008210A0">
        <w:rPr>
          <w:rFonts w:ascii="Times New Roman" w:eastAsia="Calibri" w:hAnsi="Times New Roman" w:cs="Times New Roman"/>
          <w:spacing w:val="1"/>
          <w:sz w:val="24"/>
          <w:szCs w:val="24"/>
        </w:rPr>
        <w:t xml:space="preserve"> </w:t>
      </w:r>
      <w:r w:rsidR="003446B5">
        <w:rPr>
          <w:rFonts w:ascii="Times New Roman" w:eastAsia="Calibri" w:hAnsi="Times New Roman" w:cs="Times New Roman"/>
          <w:sz w:val="24"/>
          <w:szCs w:val="24"/>
        </w:rPr>
        <w:t>е</w:t>
      </w:r>
      <w:r w:rsidR="003446B5" w:rsidRPr="008210A0">
        <w:rPr>
          <w:rFonts w:ascii="Times New Roman" w:eastAsia="Calibri" w:hAnsi="Times New Roman" w:cs="Times New Roman"/>
          <w:spacing w:val="1"/>
          <w:sz w:val="24"/>
          <w:szCs w:val="24"/>
        </w:rPr>
        <w:t xml:space="preserve"> </w:t>
      </w:r>
      <w:r w:rsidRPr="008210A0">
        <w:rPr>
          <w:rFonts w:ascii="Times New Roman" w:eastAsia="Calibri" w:hAnsi="Times New Roman" w:cs="Times New Roman"/>
          <w:sz w:val="24"/>
          <w:szCs w:val="24"/>
        </w:rPr>
        <w:t>с</w:t>
      </w:r>
      <w:r w:rsidRPr="008210A0">
        <w:rPr>
          <w:rFonts w:ascii="Times New Roman" w:eastAsia="Calibri" w:hAnsi="Times New Roman" w:cs="Times New Roman"/>
          <w:spacing w:val="1"/>
          <w:sz w:val="24"/>
          <w:szCs w:val="24"/>
        </w:rPr>
        <w:t xml:space="preserve"> </w:t>
      </w:r>
      <w:r w:rsidRPr="008210A0">
        <w:rPr>
          <w:rFonts w:ascii="Times New Roman" w:eastAsia="Calibri" w:hAnsi="Times New Roman" w:cs="Times New Roman"/>
          <w:sz w:val="24"/>
          <w:szCs w:val="24"/>
        </w:rPr>
        <w:t>основно</w:t>
      </w:r>
      <w:r w:rsidRPr="008210A0">
        <w:rPr>
          <w:rFonts w:ascii="Times New Roman" w:eastAsia="Calibri" w:hAnsi="Times New Roman" w:cs="Times New Roman"/>
          <w:spacing w:val="1"/>
          <w:sz w:val="24"/>
          <w:szCs w:val="24"/>
        </w:rPr>
        <w:t xml:space="preserve"> </w:t>
      </w:r>
      <w:r w:rsidRPr="008210A0">
        <w:rPr>
          <w:rFonts w:ascii="Times New Roman" w:eastAsia="Calibri" w:hAnsi="Times New Roman" w:cs="Times New Roman"/>
          <w:sz w:val="24"/>
          <w:szCs w:val="24"/>
        </w:rPr>
        <w:t>и</w:t>
      </w:r>
      <w:r w:rsidRPr="008210A0">
        <w:rPr>
          <w:rFonts w:ascii="Times New Roman" w:eastAsia="Calibri" w:hAnsi="Times New Roman" w:cs="Times New Roman"/>
          <w:spacing w:val="1"/>
          <w:sz w:val="24"/>
          <w:szCs w:val="24"/>
        </w:rPr>
        <w:t xml:space="preserve"> </w:t>
      </w:r>
      <w:r w:rsidRPr="008210A0">
        <w:rPr>
          <w:rFonts w:ascii="Times New Roman" w:eastAsia="Calibri" w:hAnsi="Times New Roman" w:cs="Times New Roman"/>
          <w:sz w:val="24"/>
          <w:szCs w:val="24"/>
        </w:rPr>
        <w:t>начално</w:t>
      </w:r>
      <w:r w:rsidRPr="008210A0">
        <w:rPr>
          <w:rFonts w:ascii="Times New Roman" w:eastAsia="Calibri" w:hAnsi="Times New Roman" w:cs="Times New Roman"/>
          <w:spacing w:val="1"/>
          <w:sz w:val="24"/>
          <w:szCs w:val="24"/>
        </w:rPr>
        <w:t xml:space="preserve"> </w:t>
      </w:r>
      <w:r w:rsidRPr="008210A0">
        <w:rPr>
          <w:rFonts w:ascii="Times New Roman" w:eastAsia="Calibri" w:hAnsi="Times New Roman" w:cs="Times New Roman"/>
          <w:sz w:val="24"/>
          <w:szCs w:val="24"/>
        </w:rPr>
        <w:t>образование -</w:t>
      </w:r>
      <w:r w:rsidRPr="008210A0">
        <w:rPr>
          <w:rFonts w:ascii="Times New Roman" w:eastAsia="Calibri" w:hAnsi="Times New Roman" w:cs="Times New Roman"/>
          <w:spacing w:val="1"/>
          <w:sz w:val="24"/>
          <w:szCs w:val="24"/>
        </w:rPr>
        <w:t xml:space="preserve"> </w:t>
      </w:r>
      <w:r w:rsidRPr="008210A0">
        <w:rPr>
          <w:rFonts w:ascii="Times New Roman" w:eastAsia="Calibri" w:hAnsi="Times New Roman" w:cs="Times New Roman"/>
          <w:sz w:val="24"/>
          <w:szCs w:val="24"/>
        </w:rPr>
        <w:t xml:space="preserve">62,18 % </w:t>
      </w:r>
      <w:r w:rsidR="003446B5">
        <w:rPr>
          <w:rFonts w:ascii="Times New Roman" w:eastAsia="Calibri" w:hAnsi="Times New Roman" w:cs="Times New Roman"/>
          <w:sz w:val="24"/>
          <w:szCs w:val="24"/>
        </w:rPr>
        <w:t xml:space="preserve">. Ако </w:t>
      </w:r>
      <w:r w:rsidRPr="008210A0">
        <w:rPr>
          <w:rFonts w:ascii="Times New Roman" w:eastAsia="Calibri" w:hAnsi="Times New Roman" w:cs="Times New Roman"/>
          <w:sz w:val="24"/>
          <w:szCs w:val="24"/>
        </w:rPr>
        <w:t>се прибавят още 12,44%</w:t>
      </w:r>
      <w:r w:rsidRPr="008210A0">
        <w:rPr>
          <w:rFonts w:ascii="Times New Roman" w:eastAsia="Calibri" w:hAnsi="Times New Roman" w:cs="Times New Roman"/>
          <w:spacing w:val="1"/>
          <w:sz w:val="24"/>
          <w:szCs w:val="24"/>
        </w:rPr>
        <w:t xml:space="preserve"> </w:t>
      </w:r>
      <w:r w:rsidRPr="008210A0">
        <w:rPr>
          <w:rFonts w:ascii="Times New Roman" w:eastAsia="Calibri" w:hAnsi="Times New Roman" w:cs="Times New Roman"/>
          <w:sz w:val="24"/>
          <w:szCs w:val="24"/>
        </w:rPr>
        <w:t>с незавършено начално образование и</w:t>
      </w:r>
      <w:r w:rsidRPr="008210A0">
        <w:rPr>
          <w:rFonts w:ascii="Times New Roman" w:eastAsia="Calibri" w:hAnsi="Times New Roman" w:cs="Times New Roman"/>
          <w:spacing w:val="1"/>
          <w:sz w:val="24"/>
          <w:szCs w:val="24"/>
        </w:rPr>
        <w:t xml:space="preserve"> </w:t>
      </w:r>
      <w:r w:rsidRPr="008210A0">
        <w:rPr>
          <w:rFonts w:ascii="Times New Roman" w:eastAsia="Calibri" w:hAnsi="Times New Roman" w:cs="Times New Roman"/>
          <w:sz w:val="24"/>
          <w:szCs w:val="24"/>
        </w:rPr>
        <w:t xml:space="preserve">3,78% неграмотни, то става </w:t>
      </w:r>
      <w:r w:rsidRPr="001A2E5E">
        <w:rPr>
          <w:rFonts w:ascii="Times New Roman" w:eastAsia="Calibri" w:hAnsi="Times New Roman" w:cs="Times New Roman"/>
          <w:sz w:val="24"/>
          <w:szCs w:val="24"/>
        </w:rPr>
        <w:t xml:space="preserve">ясно, че около 78% са хора без </w:t>
      </w:r>
      <w:r w:rsidR="00560779" w:rsidRPr="001A2E5E">
        <w:rPr>
          <w:rFonts w:ascii="Times New Roman" w:eastAsia="Calibri" w:hAnsi="Times New Roman" w:cs="Times New Roman"/>
          <w:sz w:val="24"/>
          <w:szCs w:val="24"/>
        </w:rPr>
        <w:t xml:space="preserve">образование и </w:t>
      </w:r>
      <w:r w:rsidRPr="001A2E5E">
        <w:rPr>
          <w:rFonts w:ascii="Times New Roman" w:eastAsia="Calibri" w:hAnsi="Times New Roman" w:cs="Times New Roman"/>
          <w:sz w:val="24"/>
          <w:szCs w:val="24"/>
        </w:rPr>
        <w:t xml:space="preserve">квалификация. </w:t>
      </w:r>
      <w:r w:rsidR="00560779" w:rsidRPr="001A2E5E">
        <w:rPr>
          <w:rFonts w:ascii="Times New Roman" w:eastAsia="Calibri" w:hAnsi="Times New Roman" w:cs="Times New Roman"/>
          <w:sz w:val="24"/>
          <w:szCs w:val="24"/>
        </w:rPr>
        <w:t xml:space="preserve">Последните години се наблюдава лек спад на напусналите основно образование от общообразователните училища. </w:t>
      </w:r>
    </w:p>
    <w:p w14:paraId="0D1461F1" w14:textId="77777777" w:rsidR="002E7D55" w:rsidRPr="001A2E5E" w:rsidRDefault="002E7D55" w:rsidP="00A50A6F">
      <w:pPr>
        <w:widowControl w:val="0"/>
        <w:tabs>
          <w:tab w:val="left" w:pos="7513"/>
        </w:tabs>
        <w:autoSpaceDE w:val="0"/>
        <w:autoSpaceDN w:val="0"/>
        <w:spacing w:after="0" w:line="360" w:lineRule="auto"/>
        <w:ind w:right="-6"/>
        <w:jc w:val="both"/>
        <w:rPr>
          <w:rFonts w:ascii="Times New Roman" w:eastAsia="Calibri" w:hAnsi="Times New Roman" w:cs="Times New Roman"/>
          <w:sz w:val="24"/>
          <w:szCs w:val="24"/>
        </w:rPr>
      </w:pPr>
      <w:r w:rsidRPr="001A2E5E">
        <w:rPr>
          <w:rFonts w:ascii="Times New Roman" w:eastAsia="Calibri" w:hAnsi="Times New Roman" w:cs="Times New Roman"/>
          <w:sz w:val="24"/>
          <w:szCs w:val="24"/>
        </w:rPr>
        <w:t>През последните</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години, вследствие на безработицата и миграцията към по-големите градове на страната се</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увеличава.</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Това</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е</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особено</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характерно</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за</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младото</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поколение.</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Редки</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са</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случаите,</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когато</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завършилите</w:t>
      </w:r>
      <w:r w:rsidRPr="001A2E5E">
        <w:rPr>
          <w:rFonts w:ascii="Times New Roman" w:eastAsia="Calibri" w:hAnsi="Times New Roman" w:cs="Times New Roman"/>
          <w:spacing w:val="-3"/>
          <w:sz w:val="24"/>
          <w:szCs w:val="24"/>
        </w:rPr>
        <w:t xml:space="preserve"> </w:t>
      </w:r>
      <w:r w:rsidRPr="001A2E5E">
        <w:rPr>
          <w:rFonts w:ascii="Times New Roman" w:eastAsia="Calibri" w:hAnsi="Times New Roman" w:cs="Times New Roman"/>
          <w:sz w:val="24"/>
          <w:szCs w:val="24"/>
        </w:rPr>
        <w:t>по-висока</w:t>
      </w:r>
      <w:r w:rsidRPr="001A2E5E">
        <w:rPr>
          <w:rFonts w:ascii="Times New Roman" w:eastAsia="Calibri" w:hAnsi="Times New Roman" w:cs="Times New Roman"/>
          <w:spacing w:val="-3"/>
          <w:sz w:val="24"/>
          <w:szCs w:val="24"/>
        </w:rPr>
        <w:t xml:space="preserve"> </w:t>
      </w:r>
      <w:r w:rsidRPr="001A2E5E">
        <w:rPr>
          <w:rFonts w:ascii="Times New Roman" w:eastAsia="Calibri" w:hAnsi="Times New Roman" w:cs="Times New Roman"/>
          <w:sz w:val="24"/>
          <w:szCs w:val="24"/>
        </w:rPr>
        <w:t>степен на</w:t>
      </w:r>
      <w:r w:rsidRPr="001A2E5E">
        <w:rPr>
          <w:rFonts w:ascii="Times New Roman" w:eastAsia="Calibri" w:hAnsi="Times New Roman" w:cs="Times New Roman"/>
          <w:spacing w:val="48"/>
          <w:sz w:val="24"/>
          <w:szCs w:val="24"/>
        </w:rPr>
        <w:t xml:space="preserve"> </w:t>
      </w:r>
      <w:r w:rsidRPr="001A2E5E">
        <w:rPr>
          <w:rFonts w:ascii="Times New Roman" w:eastAsia="Calibri" w:hAnsi="Times New Roman" w:cs="Times New Roman"/>
          <w:sz w:val="24"/>
          <w:szCs w:val="24"/>
        </w:rPr>
        <w:t>образование се</w:t>
      </w:r>
      <w:r w:rsidRPr="001A2E5E">
        <w:rPr>
          <w:rFonts w:ascii="Times New Roman" w:eastAsia="Calibri" w:hAnsi="Times New Roman" w:cs="Times New Roman"/>
          <w:spacing w:val="-2"/>
          <w:sz w:val="24"/>
          <w:szCs w:val="24"/>
        </w:rPr>
        <w:t xml:space="preserve"> </w:t>
      </w:r>
      <w:r w:rsidRPr="001A2E5E">
        <w:rPr>
          <w:rFonts w:ascii="Times New Roman" w:eastAsia="Calibri" w:hAnsi="Times New Roman" w:cs="Times New Roman"/>
          <w:sz w:val="24"/>
          <w:szCs w:val="24"/>
        </w:rPr>
        <w:t>завръщат</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в</w:t>
      </w:r>
      <w:r w:rsidRPr="001A2E5E">
        <w:rPr>
          <w:rFonts w:ascii="Times New Roman" w:eastAsia="Calibri" w:hAnsi="Times New Roman" w:cs="Times New Roman"/>
          <w:spacing w:val="-3"/>
          <w:sz w:val="24"/>
          <w:szCs w:val="24"/>
        </w:rPr>
        <w:t xml:space="preserve"> </w:t>
      </w:r>
      <w:r w:rsidRPr="001A2E5E">
        <w:rPr>
          <w:rFonts w:ascii="Times New Roman" w:eastAsia="Calibri" w:hAnsi="Times New Roman" w:cs="Times New Roman"/>
          <w:sz w:val="24"/>
          <w:szCs w:val="24"/>
        </w:rPr>
        <w:t>общината.</w:t>
      </w:r>
    </w:p>
    <w:p w14:paraId="61FE0DF3" w14:textId="5A972ABB" w:rsidR="002E7D55" w:rsidRPr="001A2E5E" w:rsidRDefault="002E7D55" w:rsidP="00BD3FA9">
      <w:pPr>
        <w:pStyle w:val="a7"/>
        <w:numPr>
          <w:ilvl w:val="1"/>
          <w:numId w:val="13"/>
        </w:numPr>
        <w:tabs>
          <w:tab w:val="left" w:pos="426"/>
        </w:tabs>
        <w:spacing w:before="120"/>
        <w:ind w:hanging="720"/>
        <w:outlineLvl w:val="4"/>
        <w:rPr>
          <w:rFonts w:ascii="Times New Roman" w:hAnsi="Times New Roman" w:cs="Times New Roman"/>
          <w:b/>
          <w:bCs/>
          <w:sz w:val="24"/>
          <w:szCs w:val="24"/>
        </w:rPr>
      </w:pPr>
      <w:r w:rsidRPr="001A2E5E">
        <w:rPr>
          <w:rFonts w:ascii="Times New Roman" w:hAnsi="Times New Roman" w:cs="Times New Roman"/>
          <w:b/>
          <w:bCs/>
          <w:sz w:val="24"/>
          <w:szCs w:val="24"/>
        </w:rPr>
        <w:t>Благосъстояние</w:t>
      </w:r>
      <w:r w:rsidRPr="001A2E5E">
        <w:rPr>
          <w:rFonts w:ascii="Times New Roman" w:hAnsi="Times New Roman" w:cs="Times New Roman"/>
          <w:b/>
          <w:bCs/>
          <w:spacing w:val="-5"/>
          <w:sz w:val="24"/>
          <w:szCs w:val="24"/>
        </w:rPr>
        <w:t xml:space="preserve"> </w:t>
      </w:r>
      <w:r w:rsidRPr="001A2E5E">
        <w:rPr>
          <w:rFonts w:ascii="Times New Roman" w:hAnsi="Times New Roman" w:cs="Times New Roman"/>
          <w:b/>
          <w:bCs/>
          <w:sz w:val="24"/>
          <w:szCs w:val="24"/>
        </w:rPr>
        <w:t>на</w:t>
      </w:r>
      <w:r w:rsidRPr="001A2E5E">
        <w:rPr>
          <w:rFonts w:ascii="Times New Roman" w:hAnsi="Times New Roman" w:cs="Times New Roman"/>
          <w:b/>
          <w:bCs/>
          <w:spacing w:val="-5"/>
          <w:sz w:val="24"/>
          <w:szCs w:val="24"/>
        </w:rPr>
        <w:t xml:space="preserve"> </w:t>
      </w:r>
      <w:r w:rsidRPr="001A2E5E">
        <w:rPr>
          <w:rFonts w:ascii="Times New Roman" w:hAnsi="Times New Roman" w:cs="Times New Roman"/>
          <w:b/>
          <w:bCs/>
          <w:sz w:val="24"/>
          <w:szCs w:val="24"/>
        </w:rPr>
        <w:t>населението</w:t>
      </w:r>
    </w:p>
    <w:p w14:paraId="6A6A1458" w14:textId="77777777" w:rsidR="002E7D55" w:rsidRPr="001A2E5E" w:rsidRDefault="002E7D55" w:rsidP="00560779">
      <w:pPr>
        <w:widowControl w:val="0"/>
        <w:autoSpaceDE w:val="0"/>
        <w:autoSpaceDN w:val="0"/>
        <w:spacing w:before="10" w:after="0" w:line="240" w:lineRule="auto"/>
        <w:rPr>
          <w:rFonts w:ascii="Times New Roman" w:eastAsia="Calibri" w:hAnsi="Times New Roman" w:cs="Times New Roman"/>
          <w:b/>
          <w:sz w:val="24"/>
          <w:szCs w:val="24"/>
        </w:rPr>
      </w:pPr>
    </w:p>
    <w:p w14:paraId="029B517C" w14:textId="77777777" w:rsidR="00557F1D" w:rsidRPr="001A2E5E" w:rsidRDefault="00557F1D" w:rsidP="00A50A6F">
      <w:pPr>
        <w:widowControl w:val="0"/>
        <w:autoSpaceDE w:val="0"/>
        <w:autoSpaceDN w:val="0"/>
        <w:spacing w:after="0" w:line="360" w:lineRule="auto"/>
        <w:ind w:right="-6"/>
        <w:jc w:val="both"/>
        <w:rPr>
          <w:rFonts w:ascii="Times New Roman" w:eastAsia="Calibri" w:hAnsi="Times New Roman" w:cs="Times New Roman"/>
          <w:sz w:val="24"/>
          <w:szCs w:val="24"/>
        </w:rPr>
      </w:pPr>
      <w:r w:rsidRPr="001A2E5E">
        <w:rPr>
          <w:rFonts w:ascii="Times New Roman" w:eastAsia="Calibri" w:hAnsi="Times New Roman" w:cs="Times New Roman"/>
          <w:sz w:val="24"/>
          <w:szCs w:val="24"/>
        </w:rPr>
        <w:t>По данни на НСИ в публичния сектор и неговите структури на територията на община Кайнарджа е най-голямата трудова заетост. Средно годишно най-много заети са в сферата на образованието. В същата сфера са и най-високите възнаграждения.</w:t>
      </w:r>
    </w:p>
    <w:p w14:paraId="1B91A989" w14:textId="519D6E6E" w:rsidR="007C79EE" w:rsidRPr="001A2E5E" w:rsidRDefault="00557F1D" w:rsidP="00A50A6F">
      <w:pPr>
        <w:widowControl w:val="0"/>
        <w:tabs>
          <w:tab w:val="left" w:pos="7797"/>
        </w:tabs>
        <w:autoSpaceDE w:val="0"/>
        <w:autoSpaceDN w:val="0"/>
        <w:spacing w:after="0" w:line="360" w:lineRule="auto"/>
        <w:ind w:right="-6"/>
        <w:jc w:val="both"/>
        <w:rPr>
          <w:rFonts w:ascii="Times New Roman" w:eastAsia="Calibri" w:hAnsi="Times New Roman" w:cs="Times New Roman"/>
          <w:sz w:val="24"/>
          <w:szCs w:val="24"/>
        </w:rPr>
      </w:pPr>
      <w:r w:rsidRPr="001A2E5E">
        <w:rPr>
          <w:rFonts w:ascii="Times New Roman" w:eastAsia="Calibri" w:hAnsi="Times New Roman" w:cs="Times New Roman"/>
          <w:sz w:val="24"/>
          <w:szCs w:val="24"/>
        </w:rPr>
        <w:t xml:space="preserve">Най-голям работодател в частния сектор на територията на общината се явяват земеделските стопани. Средната годишна работна заплата в частния сектор е по-ниска от тази в обществения. </w:t>
      </w:r>
    </w:p>
    <w:p w14:paraId="2F37E995" w14:textId="77777777" w:rsidR="00557F1D" w:rsidRPr="001A2E5E" w:rsidRDefault="00557F1D" w:rsidP="00557F1D">
      <w:pPr>
        <w:widowControl w:val="0"/>
        <w:autoSpaceDE w:val="0"/>
        <w:autoSpaceDN w:val="0"/>
        <w:spacing w:after="0" w:line="360" w:lineRule="auto"/>
        <w:ind w:left="276" w:right="1192"/>
        <w:jc w:val="both"/>
        <w:rPr>
          <w:rFonts w:ascii="Times New Roman" w:eastAsia="Calibri" w:hAnsi="Times New Roman" w:cs="Times New Roman"/>
          <w:sz w:val="24"/>
          <w:szCs w:val="24"/>
        </w:rPr>
      </w:pPr>
      <w:r w:rsidRPr="001A2E5E">
        <w:rPr>
          <w:rFonts w:ascii="Times New Roman" w:hAnsi="Times New Roman" w:cs="Times New Roman"/>
          <w:noProof/>
          <w:sz w:val="24"/>
          <w:szCs w:val="24"/>
          <w:lang w:eastAsia="bg-BG"/>
        </w:rPr>
        <w:drawing>
          <wp:inline distT="0" distB="0" distL="0" distR="0" wp14:anchorId="40F95152" wp14:editId="37B18158">
            <wp:extent cx="5991225" cy="1009650"/>
            <wp:effectExtent l="0" t="0" r="952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91225" cy="1009650"/>
                    </a:xfrm>
                    <a:prstGeom prst="rect">
                      <a:avLst/>
                    </a:prstGeom>
                    <a:noFill/>
                    <a:ln>
                      <a:noFill/>
                    </a:ln>
                  </pic:spPr>
                </pic:pic>
              </a:graphicData>
            </a:graphic>
          </wp:inline>
        </w:drawing>
      </w:r>
    </w:p>
    <w:p w14:paraId="0F08CF13" w14:textId="0D7C2B69" w:rsidR="00557F1D" w:rsidRPr="00875FDE" w:rsidRDefault="003446B5" w:rsidP="00875FDE">
      <w:pPr>
        <w:widowControl w:val="0"/>
        <w:autoSpaceDE w:val="0"/>
        <w:autoSpaceDN w:val="0"/>
        <w:spacing w:after="0" w:line="240" w:lineRule="auto"/>
        <w:ind w:left="278" w:right="-6"/>
        <w:jc w:val="both"/>
        <w:rPr>
          <w:rFonts w:ascii="Times New Roman" w:eastAsia="Calibri" w:hAnsi="Times New Roman" w:cs="Times New Roman"/>
          <w:i/>
          <w:szCs w:val="24"/>
        </w:rPr>
      </w:pPr>
      <w:r w:rsidRPr="00875FDE">
        <w:rPr>
          <w:rFonts w:ascii="Times New Roman" w:eastAsia="Calibri" w:hAnsi="Times New Roman" w:cs="Times New Roman"/>
          <w:i/>
          <w:szCs w:val="24"/>
        </w:rPr>
        <w:t xml:space="preserve">Таблица № </w:t>
      </w:r>
      <w:r w:rsidR="00875FDE" w:rsidRPr="00875FDE">
        <w:rPr>
          <w:rFonts w:ascii="Times New Roman" w:eastAsia="Calibri" w:hAnsi="Times New Roman" w:cs="Times New Roman"/>
          <w:i/>
          <w:szCs w:val="24"/>
        </w:rPr>
        <w:t xml:space="preserve">16. </w:t>
      </w:r>
      <w:r w:rsidRPr="00875FDE">
        <w:rPr>
          <w:rFonts w:ascii="Times New Roman" w:eastAsia="Calibri" w:hAnsi="Times New Roman" w:cs="Times New Roman"/>
          <w:i/>
          <w:szCs w:val="24"/>
        </w:rPr>
        <w:t>Средна годишна работна заплата на наетите по трудово и служебно правоотношение по форма на собственост в община Кайнарджа. Източник</w:t>
      </w:r>
      <w:r w:rsidR="00875FDE">
        <w:rPr>
          <w:rFonts w:ascii="Times New Roman" w:eastAsia="Calibri" w:hAnsi="Times New Roman" w:cs="Times New Roman"/>
          <w:i/>
          <w:szCs w:val="24"/>
        </w:rPr>
        <w:t>:</w:t>
      </w:r>
      <w:r w:rsidRPr="00875FDE">
        <w:rPr>
          <w:rFonts w:ascii="Times New Roman" w:eastAsia="Calibri" w:hAnsi="Times New Roman" w:cs="Times New Roman"/>
          <w:i/>
          <w:szCs w:val="24"/>
        </w:rPr>
        <w:t xml:space="preserve"> НСИ</w:t>
      </w:r>
    </w:p>
    <w:p w14:paraId="302B5BCE" w14:textId="77777777" w:rsidR="006449D8" w:rsidRDefault="006449D8" w:rsidP="00875FDE">
      <w:pPr>
        <w:widowControl w:val="0"/>
        <w:tabs>
          <w:tab w:val="left" w:pos="7230"/>
        </w:tabs>
        <w:autoSpaceDE w:val="0"/>
        <w:autoSpaceDN w:val="0"/>
        <w:spacing w:before="120" w:after="0" w:line="360" w:lineRule="auto"/>
        <w:ind w:right="-6"/>
        <w:jc w:val="both"/>
        <w:rPr>
          <w:rFonts w:ascii="Times New Roman" w:eastAsia="Calibri" w:hAnsi="Times New Roman" w:cs="Times New Roman"/>
          <w:sz w:val="24"/>
          <w:szCs w:val="24"/>
        </w:rPr>
      </w:pPr>
    </w:p>
    <w:p w14:paraId="0A6DCE0C" w14:textId="77777777" w:rsidR="006449D8" w:rsidRDefault="006449D8" w:rsidP="00875FDE">
      <w:pPr>
        <w:widowControl w:val="0"/>
        <w:tabs>
          <w:tab w:val="left" w:pos="7230"/>
        </w:tabs>
        <w:autoSpaceDE w:val="0"/>
        <w:autoSpaceDN w:val="0"/>
        <w:spacing w:before="120" w:after="0" w:line="360" w:lineRule="auto"/>
        <w:ind w:right="-6"/>
        <w:jc w:val="both"/>
        <w:rPr>
          <w:rFonts w:ascii="Times New Roman" w:eastAsia="Calibri" w:hAnsi="Times New Roman" w:cs="Times New Roman"/>
          <w:sz w:val="24"/>
          <w:szCs w:val="24"/>
        </w:rPr>
      </w:pPr>
    </w:p>
    <w:p w14:paraId="6B3FDBD9" w14:textId="71BD41D2" w:rsidR="0088756B" w:rsidRDefault="00557F1D" w:rsidP="00875FDE">
      <w:pPr>
        <w:widowControl w:val="0"/>
        <w:tabs>
          <w:tab w:val="left" w:pos="7230"/>
        </w:tabs>
        <w:autoSpaceDE w:val="0"/>
        <w:autoSpaceDN w:val="0"/>
        <w:spacing w:before="120" w:after="0" w:line="360" w:lineRule="auto"/>
        <w:ind w:right="-6"/>
        <w:jc w:val="both"/>
        <w:rPr>
          <w:rFonts w:ascii="Times New Roman" w:eastAsia="Calibri" w:hAnsi="Times New Roman" w:cs="Times New Roman"/>
          <w:sz w:val="24"/>
          <w:szCs w:val="24"/>
        </w:rPr>
      </w:pPr>
      <w:r w:rsidRPr="001A2E5E">
        <w:rPr>
          <w:rFonts w:ascii="Times New Roman" w:eastAsia="Calibri" w:hAnsi="Times New Roman" w:cs="Times New Roman"/>
          <w:sz w:val="24"/>
          <w:szCs w:val="24"/>
        </w:rPr>
        <w:lastRenderedPageBreak/>
        <w:t xml:space="preserve">Фактът, че по-голяма част от заетите са в обществения сектор, където и работните заплати са по-високи, дава основание да направим извода, че благосъстоянието на работещите е по-добро. </w:t>
      </w:r>
    </w:p>
    <w:p w14:paraId="31866A08" w14:textId="77777777" w:rsidR="006449D8" w:rsidRDefault="006449D8" w:rsidP="0088756B">
      <w:pPr>
        <w:widowControl w:val="0"/>
        <w:tabs>
          <w:tab w:val="left" w:pos="7230"/>
        </w:tabs>
        <w:autoSpaceDE w:val="0"/>
        <w:autoSpaceDN w:val="0"/>
        <w:spacing w:after="0" w:line="360" w:lineRule="auto"/>
        <w:ind w:left="276" w:right="-6"/>
        <w:jc w:val="both"/>
        <w:rPr>
          <w:rFonts w:ascii="Times New Roman" w:eastAsia="Calibri" w:hAnsi="Times New Roman" w:cs="Times New Roman"/>
          <w:sz w:val="24"/>
          <w:szCs w:val="24"/>
        </w:rPr>
      </w:pPr>
    </w:p>
    <w:p w14:paraId="0BE2019B" w14:textId="05A56AA0" w:rsidR="002E7D55" w:rsidRPr="006449D8" w:rsidRDefault="00875FDE" w:rsidP="0088756B">
      <w:pPr>
        <w:widowControl w:val="0"/>
        <w:tabs>
          <w:tab w:val="left" w:pos="7230"/>
        </w:tabs>
        <w:autoSpaceDE w:val="0"/>
        <w:autoSpaceDN w:val="0"/>
        <w:spacing w:after="0" w:line="360" w:lineRule="auto"/>
        <w:ind w:left="276" w:right="-6"/>
        <w:jc w:val="both"/>
        <w:rPr>
          <w:rFonts w:ascii="Times New Roman" w:eastAsia="Calibri" w:hAnsi="Times New Roman" w:cs="Times New Roman"/>
          <w:b/>
          <w:sz w:val="24"/>
          <w:szCs w:val="24"/>
        </w:rPr>
      </w:pPr>
      <w:r w:rsidRPr="006449D8">
        <w:rPr>
          <w:rFonts w:ascii="Times New Roman" w:eastAsia="Calibri" w:hAnsi="Times New Roman" w:cs="Times New Roman"/>
          <w:b/>
          <w:sz w:val="24"/>
          <w:szCs w:val="24"/>
        </w:rPr>
        <w:t>3.4</w:t>
      </w:r>
      <w:r w:rsidR="0088756B" w:rsidRPr="006449D8">
        <w:rPr>
          <w:rFonts w:ascii="Times New Roman" w:eastAsia="Calibri" w:hAnsi="Times New Roman" w:cs="Times New Roman"/>
          <w:b/>
          <w:sz w:val="24"/>
          <w:szCs w:val="24"/>
        </w:rPr>
        <w:t xml:space="preserve">. </w:t>
      </w:r>
      <w:r w:rsidR="002E7D55" w:rsidRPr="006449D8">
        <w:rPr>
          <w:rFonts w:ascii="Times New Roman" w:eastAsia="Calibri" w:hAnsi="Times New Roman" w:cs="Times New Roman"/>
          <w:b/>
          <w:bCs/>
          <w:sz w:val="24"/>
          <w:szCs w:val="24"/>
        </w:rPr>
        <w:t>Трудова</w:t>
      </w:r>
      <w:r w:rsidR="002E7D55" w:rsidRPr="006449D8">
        <w:rPr>
          <w:rFonts w:ascii="Times New Roman" w:eastAsia="Calibri" w:hAnsi="Times New Roman" w:cs="Times New Roman"/>
          <w:b/>
          <w:bCs/>
          <w:spacing w:val="-4"/>
          <w:sz w:val="24"/>
          <w:szCs w:val="24"/>
        </w:rPr>
        <w:t xml:space="preserve"> </w:t>
      </w:r>
      <w:r w:rsidR="002E7D55" w:rsidRPr="006449D8">
        <w:rPr>
          <w:rFonts w:ascii="Times New Roman" w:eastAsia="Calibri" w:hAnsi="Times New Roman" w:cs="Times New Roman"/>
          <w:b/>
          <w:bCs/>
          <w:sz w:val="24"/>
          <w:szCs w:val="24"/>
        </w:rPr>
        <w:t>заетост</w:t>
      </w:r>
      <w:r w:rsidR="002E7D55" w:rsidRPr="006449D8">
        <w:rPr>
          <w:rFonts w:ascii="Times New Roman" w:eastAsia="Calibri" w:hAnsi="Times New Roman" w:cs="Times New Roman"/>
          <w:b/>
          <w:bCs/>
          <w:spacing w:val="-2"/>
          <w:sz w:val="24"/>
          <w:szCs w:val="24"/>
        </w:rPr>
        <w:t xml:space="preserve"> </w:t>
      </w:r>
      <w:r w:rsidR="002E7D55" w:rsidRPr="006449D8">
        <w:rPr>
          <w:rFonts w:ascii="Times New Roman" w:eastAsia="Calibri" w:hAnsi="Times New Roman" w:cs="Times New Roman"/>
          <w:b/>
          <w:bCs/>
          <w:sz w:val="24"/>
          <w:szCs w:val="24"/>
        </w:rPr>
        <w:t>и</w:t>
      </w:r>
      <w:r w:rsidR="002E7D55" w:rsidRPr="006449D8">
        <w:rPr>
          <w:rFonts w:ascii="Times New Roman" w:eastAsia="Calibri" w:hAnsi="Times New Roman" w:cs="Times New Roman"/>
          <w:b/>
          <w:bCs/>
          <w:spacing w:val="-6"/>
          <w:sz w:val="24"/>
          <w:szCs w:val="24"/>
        </w:rPr>
        <w:t xml:space="preserve"> </w:t>
      </w:r>
      <w:r w:rsidR="002E7D55" w:rsidRPr="006449D8">
        <w:rPr>
          <w:rFonts w:ascii="Times New Roman" w:eastAsia="Calibri" w:hAnsi="Times New Roman" w:cs="Times New Roman"/>
          <w:b/>
          <w:bCs/>
          <w:sz w:val="24"/>
          <w:szCs w:val="24"/>
        </w:rPr>
        <w:t>безработица</w:t>
      </w:r>
    </w:p>
    <w:p w14:paraId="78644ED4" w14:textId="77777777" w:rsidR="002E7D55" w:rsidRPr="001A2E5E" w:rsidRDefault="002E7D55" w:rsidP="002E7D55">
      <w:pPr>
        <w:widowControl w:val="0"/>
        <w:autoSpaceDE w:val="0"/>
        <w:autoSpaceDN w:val="0"/>
        <w:spacing w:before="11" w:after="0" w:line="240" w:lineRule="auto"/>
        <w:rPr>
          <w:rFonts w:ascii="Times New Roman" w:eastAsia="Calibri" w:hAnsi="Times New Roman" w:cs="Times New Roman"/>
          <w:b/>
          <w:sz w:val="24"/>
          <w:szCs w:val="24"/>
        </w:rPr>
      </w:pPr>
    </w:p>
    <w:p w14:paraId="3B310BB5" w14:textId="77777777" w:rsidR="002E7D55" w:rsidRPr="001A2E5E" w:rsidRDefault="002E7D55" w:rsidP="00A83623">
      <w:pPr>
        <w:widowControl w:val="0"/>
        <w:numPr>
          <w:ilvl w:val="2"/>
          <w:numId w:val="2"/>
        </w:numPr>
        <w:tabs>
          <w:tab w:val="left" w:pos="1410"/>
        </w:tabs>
        <w:autoSpaceDE w:val="0"/>
        <w:autoSpaceDN w:val="0"/>
        <w:spacing w:after="0" w:line="240" w:lineRule="auto"/>
        <w:ind w:left="1409" w:hanging="426"/>
        <w:jc w:val="both"/>
        <w:outlineLvl w:val="4"/>
        <w:rPr>
          <w:rFonts w:ascii="Times New Roman" w:eastAsia="Calibri" w:hAnsi="Times New Roman" w:cs="Times New Roman"/>
          <w:b/>
          <w:bCs/>
          <w:sz w:val="24"/>
          <w:szCs w:val="24"/>
        </w:rPr>
      </w:pPr>
      <w:r w:rsidRPr="001A2E5E">
        <w:rPr>
          <w:rFonts w:ascii="Times New Roman" w:eastAsia="Calibri" w:hAnsi="Times New Roman" w:cs="Times New Roman"/>
          <w:b/>
          <w:bCs/>
          <w:sz w:val="24"/>
          <w:szCs w:val="24"/>
        </w:rPr>
        <w:t>Трудова</w:t>
      </w:r>
      <w:r w:rsidRPr="001A2E5E">
        <w:rPr>
          <w:rFonts w:ascii="Times New Roman" w:eastAsia="Calibri" w:hAnsi="Times New Roman" w:cs="Times New Roman"/>
          <w:b/>
          <w:bCs/>
          <w:spacing w:val="-3"/>
          <w:sz w:val="24"/>
          <w:szCs w:val="24"/>
        </w:rPr>
        <w:t xml:space="preserve"> </w:t>
      </w:r>
      <w:r w:rsidRPr="001A2E5E">
        <w:rPr>
          <w:rFonts w:ascii="Times New Roman" w:eastAsia="Calibri" w:hAnsi="Times New Roman" w:cs="Times New Roman"/>
          <w:b/>
          <w:bCs/>
          <w:sz w:val="24"/>
          <w:szCs w:val="24"/>
        </w:rPr>
        <w:t>заетост</w:t>
      </w:r>
    </w:p>
    <w:p w14:paraId="639AFFC9" w14:textId="66A9BFAB" w:rsidR="00BA45BF" w:rsidRPr="001A2E5E" w:rsidRDefault="002E7D55" w:rsidP="00A50A6F">
      <w:pPr>
        <w:widowControl w:val="0"/>
        <w:autoSpaceDE w:val="0"/>
        <w:autoSpaceDN w:val="0"/>
        <w:spacing w:before="135" w:after="0" w:line="360" w:lineRule="auto"/>
        <w:ind w:right="-6" w:firstLine="8"/>
        <w:jc w:val="both"/>
        <w:rPr>
          <w:rFonts w:ascii="Times New Roman" w:eastAsia="Calibri" w:hAnsi="Times New Roman" w:cs="Times New Roman"/>
          <w:sz w:val="24"/>
          <w:szCs w:val="24"/>
        </w:rPr>
      </w:pPr>
      <w:r w:rsidRPr="001A2E5E">
        <w:rPr>
          <w:rFonts w:ascii="Times New Roman" w:eastAsia="Calibri" w:hAnsi="Times New Roman" w:cs="Times New Roman"/>
          <w:sz w:val="24"/>
          <w:szCs w:val="24"/>
        </w:rPr>
        <w:t xml:space="preserve">На територията на общината няма </w:t>
      </w:r>
      <w:r w:rsidR="0071257F" w:rsidRPr="001A2E5E">
        <w:rPr>
          <w:rFonts w:ascii="Times New Roman" w:eastAsia="Calibri" w:hAnsi="Times New Roman" w:cs="Times New Roman"/>
          <w:sz w:val="24"/>
          <w:szCs w:val="24"/>
        </w:rPr>
        <w:t>средни и големи</w:t>
      </w:r>
      <w:r w:rsidRPr="001A2E5E">
        <w:rPr>
          <w:rFonts w:ascii="Times New Roman" w:eastAsia="Calibri" w:hAnsi="Times New Roman" w:cs="Times New Roman"/>
          <w:sz w:val="24"/>
          <w:szCs w:val="24"/>
        </w:rPr>
        <w:t xml:space="preserve"> предприятия</w:t>
      </w:r>
      <w:r w:rsidR="009B48B5" w:rsidRPr="001A2E5E">
        <w:rPr>
          <w:rFonts w:ascii="Times New Roman" w:eastAsia="Calibri" w:hAnsi="Times New Roman" w:cs="Times New Roman"/>
          <w:sz w:val="24"/>
          <w:szCs w:val="24"/>
        </w:rPr>
        <w:t xml:space="preserve"> по смисъла на Закона за малки и средни предприятия</w:t>
      </w:r>
      <w:r w:rsidRPr="001A2E5E">
        <w:rPr>
          <w:rFonts w:ascii="Times New Roman" w:eastAsia="Calibri" w:hAnsi="Times New Roman" w:cs="Times New Roman"/>
          <w:sz w:val="24"/>
          <w:szCs w:val="24"/>
        </w:rPr>
        <w:t xml:space="preserve">. Според данни от </w:t>
      </w:r>
      <w:r w:rsidRPr="00875FDE">
        <w:rPr>
          <w:rFonts w:ascii="Times New Roman" w:eastAsia="Calibri" w:hAnsi="Times New Roman" w:cs="Times New Roman"/>
          <w:sz w:val="24"/>
          <w:szCs w:val="24"/>
        </w:rPr>
        <w:t>НСИ</w:t>
      </w:r>
      <w:r w:rsidR="00875FDE">
        <w:rPr>
          <w:rFonts w:ascii="Times New Roman" w:eastAsia="Calibri" w:hAnsi="Times New Roman" w:cs="Times New Roman"/>
          <w:sz w:val="24"/>
          <w:szCs w:val="24"/>
        </w:rPr>
        <w:t xml:space="preserve"> и АДИОСР</w:t>
      </w:r>
      <w:r w:rsidR="00EE0A81" w:rsidRPr="001A2E5E">
        <w:rPr>
          <w:rFonts w:ascii="Times New Roman" w:eastAsia="Calibri" w:hAnsi="Times New Roman" w:cs="Times New Roman"/>
          <w:sz w:val="24"/>
          <w:szCs w:val="24"/>
        </w:rPr>
        <w:t xml:space="preserve"> </w:t>
      </w:r>
      <w:r w:rsidRPr="001A2E5E">
        <w:rPr>
          <w:rFonts w:ascii="Times New Roman" w:eastAsia="Calibri" w:hAnsi="Times New Roman" w:cs="Times New Roman"/>
          <w:sz w:val="24"/>
          <w:szCs w:val="24"/>
        </w:rPr>
        <w:t>2014-2020,</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на</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територията</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на</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община</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Кайнарджа</w:t>
      </w:r>
      <w:r w:rsidRPr="001A2E5E">
        <w:rPr>
          <w:rFonts w:ascii="Times New Roman" w:eastAsia="Calibri" w:hAnsi="Times New Roman" w:cs="Times New Roman"/>
          <w:spacing w:val="1"/>
          <w:sz w:val="24"/>
          <w:szCs w:val="24"/>
        </w:rPr>
        <w:t xml:space="preserve"> </w:t>
      </w:r>
      <w:r w:rsidR="0071257F" w:rsidRPr="001A2E5E">
        <w:rPr>
          <w:rFonts w:ascii="Times New Roman" w:eastAsia="Calibri" w:hAnsi="Times New Roman" w:cs="Times New Roman"/>
          <w:spacing w:val="1"/>
          <w:sz w:val="24"/>
          <w:szCs w:val="24"/>
        </w:rPr>
        <w:t xml:space="preserve">към 31.12.2019 г. </w:t>
      </w:r>
      <w:r w:rsidRPr="001A2E5E">
        <w:rPr>
          <w:rFonts w:ascii="Times New Roman" w:eastAsia="Calibri" w:hAnsi="Times New Roman" w:cs="Times New Roman"/>
          <w:sz w:val="24"/>
          <w:szCs w:val="24"/>
        </w:rPr>
        <w:t>има</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регистрирани</w:t>
      </w:r>
      <w:r w:rsidRPr="001A2E5E">
        <w:rPr>
          <w:rFonts w:ascii="Times New Roman" w:eastAsia="Calibri" w:hAnsi="Times New Roman" w:cs="Times New Roman"/>
          <w:spacing w:val="1"/>
          <w:sz w:val="24"/>
          <w:szCs w:val="24"/>
        </w:rPr>
        <w:t xml:space="preserve"> </w:t>
      </w:r>
      <w:r w:rsidR="0071257F" w:rsidRPr="001A2E5E">
        <w:rPr>
          <w:rFonts w:ascii="Times New Roman" w:eastAsia="Calibri" w:hAnsi="Times New Roman" w:cs="Times New Roman"/>
          <w:spacing w:val="1"/>
          <w:sz w:val="24"/>
          <w:szCs w:val="24"/>
        </w:rPr>
        <w:t>86</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броя</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 xml:space="preserve">нефинансови микро и малки предприятия. </w:t>
      </w:r>
      <w:r w:rsidR="00F34D9F" w:rsidRPr="001A2E5E">
        <w:rPr>
          <w:rFonts w:ascii="Times New Roman" w:eastAsia="Calibri" w:hAnsi="Times New Roman" w:cs="Times New Roman"/>
          <w:sz w:val="24"/>
          <w:szCs w:val="24"/>
        </w:rPr>
        <w:t>Наблюдава се тенденция в намаляване броя на микро предприятията за периода 2015-2019</w:t>
      </w:r>
      <w:r w:rsidR="00560A95">
        <w:rPr>
          <w:rFonts w:ascii="Times New Roman" w:eastAsia="Calibri" w:hAnsi="Times New Roman" w:cs="Times New Roman"/>
          <w:sz w:val="24"/>
          <w:szCs w:val="24"/>
        </w:rPr>
        <w:t xml:space="preserve"> </w:t>
      </w:r>
      <w:r w:rsidR="00F34D9F" w:rsidRPr="001A2E5E">
        <w:rPr>
          <w:rFonts w:ascii="Times New Roman" w:eastAsia="Calibri" w:hAnsi="Times New Roman" w:cs="Times New Roman"/>
          <w:sz w:val="24"/>
          <w:szCs w:val="24"/>
        </w:rPr>
        <w:t xml:space="preserve">г. </w:t>
      </w:r>
      <w:r w:rsidR="00F07C2A" w:rsidRPr="001A2E5E">
        <w:rPr>
          <w:rFonts w:ascii="Times New Roman" w:eastAsia="Calibri" w:hAnsi="Times New Roman" w:cs="Times New Roman"/>
          <w:sz w:val="24"/>
          <w:szCs w:val="24"/>
        </w:rPr>
        <w:t>Въпреки, че броят на микро предприятията като цяло намалява, то заетостта в тях се увеличава за референтния период. Като цяло се увеличава и броят на заетите лица в малките предприятия. За периода 2015-2019</w:t>
      </w:r>
      <w:r w:rsidR="00560A95">
        <w:rPr>
          <w:rFonts w:ascii="Times New Roman" w:eastAsia="Calibri" w:hAnsi="Times New Roman" w:cs="Times New Roman"/>
          <w:sz w:val="24"/>
          <w:szCs w:val="24"/>
        </w:rPr>
        <w:t xml:space="preserve"> </w:t>
      </w:r>
      <w:r w:rsidR="00F07C2A" w:rsidRPr="001A2E5E">
        <w:rPr>
          <w:rFonts w:ascii="Times New Roman" w:eastAsia="Calibri" w:hAnsi="Times New Roman" w:cs="Times New Roman"/>
          <w:sz w:val="24"/>
          <w:szCs w:val="24"/>
        </w:rPr>
        <w:t>г., броят на нефинансовите предприятия в сектор селско, горско и рибно стопанство е 38-34 предприятия,</w:t>
      </w:r>
      <w:r w:rsidR="005A5F68" w:rsidRPr="001A2E5E">
        <w:rPr>
          <w:rFonts w:ascii="Times New Roman" w:eastAsia="Calibri" w:hAnsi="Times New Roman" w:cs="Times New Roman"/>
          <w:sz w:val="24"/>
          <w:szCs w:val="24"/>
        </w:rPr>
        <w:t xml:space="preserve"> </w:t>
      </w:r>
      <w:r w:rsidR="00AD1B1D" w:rsidRPr="001A2E5E">
        <w:rPr>
          <w:rFonts w:ascii="Times New Roman" w:eastAsia="Calibri" w:hAnsi="Times New Roman" w:cs="Times New Roman"/>
          <w:sz w:val="24"/>
          <w:szCs w:val="24"/>
        </w:rPr>
        <w:t xml:space="preserve">т.е. намаляват предприятията, а заетите лица се увеличават: от 142 души през 2015 г., </w:t>
      </w:r>
      <w:r w:rsidR="00560A95">
        <w:rPr>
          <w:rFonts w:ascii="Times New Roman" w:eastAsia="Calibri" w:hAnsi="Times New Roman" w:cs="Times New Roman"/>
          <w:sz w:val="24"/>
          <w:szCs w:val="24"/>
        </w:rPr>
        <w:t xml:space="preserve">техният брой </w:t>
      </w:r>
      <w:r w:rsidR="00AD1B1D" w:rsidRPr="001A2E5E">
        <w:rPr>
          <w:rFonts w:ascii="Times New Roman" w:eastAsia="Calibri" w:hAnsi="Times New Roman" w:cs="Times New Roman"/>
          <w:sz w:val="24"/>
          <w:szCs w:val="24"/>
        </w:rPr>
        <w:t xml:space="preserve">непрекъснато </w:t>
      </w:r>
      <w:r w:rsidR="00560A95">
        <w:rPr>
          <w:rFonts w:ascii="Times New Roman" w:eastAsia="Calibri" w:hAnsi="Times New Roman" w:cs="Times New Roman"/>
          <w:sz w:val="24"/>
          <w:szCs w:val="24"/>
        </w:rPr>
        <w:t xml:space="preserve">се </w:t>
      </w:r>
      <w:r w:rsidR="00560A95" w:rsidRPr="001A2E5E">
        <w:rPr>
          <w:rFonts w:ascii="Times New Roman" w:eastAsia="Calibri" w:hAnsi="Times New Roman" w:cs="Times New Roman"/>
          <w:sz w:val="24"/>
          <w:szCs w:val="24"/>
        </w:rPr>
        <w:t>увелич</w:t>
      </w:r>
      <w:r w:rsidR="00560A95">
        <w:rPr>
          <w:rFonts w:ascii="Times New Roman" w:eastAsia="Calibri" w:hAnsi="Times New Roman" w:cs="Times New Roman"/>
          <w:sz w:val="24"/>
          <w:szCs w:val="24"/>
        </w:rPr>
        <w:t xml:space="preserve">ава </w:t>
      </w:r>
      <w:r w:rsidR="00AD1B1D" w:rsidRPr="001A2E5E">
        <w:rPr>
          <w:rFonts w:ascii="Times New Roman" w:eastAsia="Calibri" w:hAnsi="Times New Roman" w:cs="Times New Roman"/>
          <w:sz w:val="24"/>
          <w:szCs w:val="24"/>
        </w:rPr>
        <w:t xml:space="preserve">и към 31.12.2019 г. </w:t>
      </w:r>
      <w:r w:rsidR="00560A95">
        <w:rPr>
          <w:rFonts w:ascii="Times New Roman" w:eastAsia="Calibri" w:hAnsi="Times New Roman" w:cs="Times New Roman"/>
          <w:sz w:val="24"/>
          <w:szCs w:val="24"/>
        </w:rPr>
        <w:t>достига до</w:t>
      </w:r>
      <w:r w:rsidR="00AD1B1D" w:rsidRPr="001A2E5E">
        <w:rPr>
          <w:rFonts w:ascii="Times New Roman" w:eastAsia="Calibri" w:hAnsi="Times New Roman" w:cs="Times New Roman"/>
          <w:sz w:val="24"/>
          <w:szCs w:val="24"/>
        </w:rPr>
        <w:t xml:space="preserve">156 души персонал. </w:t>
      </w:r>
      <w:r w:rsidR="00560A95">
        <w:rPr>
          <w:rFonts w:ascii="Times New Roman" w:eastAsia="Calibri" w:hAnsi="Times New Roman" w:cs="Times New Roman"/>
          <w:sz w:val="24"/>
          <w:szCs w:val="24"/>
        </w:rPr>
        <w:t xml:space="preserve">Аналогична </w:t>
      </w:r>
      <w:r w:rsidR="00560A95" w:rsidRPr="001A2E5E">
        <w:rPr>
          <w:rFonts w:ascii="Times New Roman" w:eastAsia="Calibri" w:hAnsi="Times New Roman" w:cs="Times New Roman"/>
          <w:sz w:val="24"/>
          <w:szCs w:val="24"/>
        </w:rPr>
        <w:t xml:space="preserve"> </w:t>
      </w:r>
      <w:r w:rsidR="00AD1B1D" w:rsidRPr="001A2E5E">
        <w:rPr>
          <w:rFonts w:ascii="Times New Roman" w:eastAsia="Calibri" w:hAnsi="Times New Roman" w:cs="Times New Roman"/>
          <w:sz w:val="24"/>
          <w:szCs w:val="24"/>
        </w:rPr>
        <w:t xml:space="preserve">е тенденцията и в сектор хотелиерство и ресторантьорство – намалява броят на предприятията за разглеждания период от 8 на 6, а броят на заетите лица се увеличава от 10 на 12. </w:t>
      </w:r>
    </w:p>
    <w:p w14:paraId="4C53A47A" w14:textId="643928F4" w:rsidR="00A50A6F" w:rsidRDefault="00AD1B1D" w:rsidP="00A50A6F">
      <w:pPr>
        <w:widowControl w:val="0"/>
        <w:autoSpaceDE w:val="0"/>
        <w:autoSpaceDN w:val="0"/>
        <w:spacing w:before="135" w:after="0" w:line="360" w:lineRule="auto"/>
        <w:ind w:right="-6" w:firstLine="8"/>
        <w:jc w:val="both"/>
        <w:rPr>
          <w:rFonts w:ascii="Times New Roman" w:eastAsia="Calibri" w:hAnsi="Times New Roman" w:cs="Times New Roman"/>
          <w:sz w:val="24"/>
          <w:szCs w:val="24"/>
        </w:rPr>
      </w:pPr>
      <w:r w:rsidRPr="001A2E5E">
        <w:rPr>
          <w:rFonts w:ascii="Times New Roman" w:eastAsia="Calibri" w:hAnsi="Times New Roman" w:cs="Times New Roman"/>
          <w:sz w:val="24"/>
          <w:szCs w:val="24"/>
        </w:rPr>
        <w:t>В обществения сектор броят на заетите за периода 2015-2019</w:t>
      </w:r>
      <w:r w:rsidR="00560A95">
        <w:rPr>
          <w:rFonts w:ascii="Times New Roman" w:eastAsia="Calibri" w:hAnsi="Times New Roman" w:cs="Times New Roman"/>
          <w:sz w:val="24"/>
          <w:szCs w:val="24"/>
        </w:rPr>
        <w:t xml:space="preserve"> </w:t>
      </w:r>
      <w:r w:rsidRPr="001A2E5E">
        <w:rPr>
          <w:rFonts w:ascii="Times New Roman" w:eastAsia="Calibri" w:hAnsi="Times New Roman" w:cs="Times New Roman"/>
          <w:sz w:val="24"/>
          <w:szCs w:val="24"/>
        </w:rPr>
        <w:t>г. по данни на НСИ е по-голям, в сравнение с частния сектор, но колебанията там са динамични и след рязкото намаление на броя заети през 2017</w:t>
      </w:r>
      <w:r w:rsidR="00560A95">
        <w:rPr>
          <w:rFonts w:ascii="Times New Roman" w:eastAsia="Calibri" w:hAnsi="Times New Roman" w:cs="Times New Roman"/>
          <w:sz w:val="24"/>
          <w:szCs w:val="24"/>
        </w:rPr>
        <w:t xml:space="preserve"> </w:t>
      </w:r>
      <w:r w:rsidRPr="001A2E5E">
        <w:rPr>
          <w:rFonts w:ascii="Times New Roman" w:eastAsia="Calibri" w:hAnsi="Times New Roman" w:cs="Times New Roman"/>
          <w:sz w:val="24"/>
          <w:szCs w:val="24"/>
        </w:rPr>
        <w:t xml:space="preserve">г. през следващите 2 години се наблюдава ръст и към 31.12.2019 г. броят на заетите лица в обществения сектор е 426. Най-голям работодател и най-високи заплати има в сектор образование, следван от сектор </w:t>
      </w:r>
      <w:r w:rsidR="00E45EF1" w:rsidRPr="001A2E5E">
        <w:rPr>
          <w:rFonts w:ascii="Times New Roman" w:eastAsia="Calibri" w:hAnsi="Times New Roman" w:cs="Times New Roman"/>
          <w:sz w:val="24"/>
          <w:szCs w:val="24"/>
        </w:rPr>
        <w:t xml:space="preserve">„Хуманно здравеопазване“ и други дейности. </w:t>
      </w:r>
      <w:r w:rsidR="007F6D40">
        <w:rPr>
          <w:rFonts w:ascii="Times New Roman" w:eastAsia="Calibri" w:hAnsi="Times New Roman" w:cs="Times New Roman"/>
          <w:sz w:val="24"/>
          <w:szCs w:val="24"/>
        </w:rPr>
        <w:t>В</w:t>
      </w:r>
      <w:r w:rsidR="00E45EF1" w:rsidRPr="001A2E5E">
        <w:rPr>
          <w:rFonts w:ascii="Times New Roman" w:eastAsia="Calibri" w:hAnsi="Times New Roman" w:cs="Times New Roman"/>
          <w:sz w:val="24"/>
          <w:szCs w:val="24"/>
        </w:rPr>
        <w:t xml:space="preserve"> частния сектор</w:t>
      </w:r>
      <w:r w:rsidR="007F6D40">
        <w:rPr>
          <w:rFonts w:ascii="Times New Roman" w:eastAsia="Calibri" w:hAnsi="Times New Roman" w:cs="Times New Roman"/>
          <w:sz w:val="24"/>
          <w:szCs w:val="24"/>
        </w:rPr>
        <w:t xml:space="preserve"> </w:t>
      </w:r>
      <w:r w:rsidR="00E45EF1" w:rsidRPr="001A2E5E">
        <w:rPr>
          <w:rFonts w:ascii="Times New Roman" w:eastAsia="Calibri" w:hAnsi="Times New Roman" w:cs="Times New Roman"/>
          <w:sz w:val="24"/>
          <w:szCs w:val="24"/>
        </w:rPr>
        <w:t>най-ниско е заплащането на годишна база в сектор „Ресторантьорство и хотелиерство“.</w:t>
      </w:r>
    </w:p>
    <w:p w14:paraId="2909A1C3" w14:textId="77777777" w:rsidR="00875FDE" w:rsidRDefault="00875FDE" w:rsidP="00A50A6F">
      <w:pPr>
        <w:tabs>
          <w:tab w:val="left" w:pos="1245"/>
        </w:tabs>
        <w:rPr>
          <w:rFonts w:ascii="Times New Roman" w:eastAsia="Calibri" w:hAnsi="Times New Roman" w:cs="Times New Roman"/>
          <w:sz w:val="24"/>
          <w:szCs w:val="24"/>
        </w:rPr>
      </w:pPr>
    </w:p>
    <w:p w14:paraId="718F711B" w14:textId="77777777" w:rsidR="00875FDE" w:rsidRDefault="00875FDE" w:rsidP="00A50A6F">
      <w:pPr>
        <w:tabs>
          <w:tab w:val="left" w:pos="1245"/>
        </w:tabs>
        <w:rPr>
          <w:rFonts w:ascii="Times New Roman" w:eastAsia="Calibri" w:hAnsi="Times New Roman" w:cs="Times New Roman"/>
          <w:sz w:val="24"/>
          <w:szCs w:val="24"/>
        </w:rPr>
      </w:pPr>
    </w:p>
    <w:p w14:paraId="26F30CA6" w14:textId="77777777" w:rsidR="00875FDE" w:rsidRDefault="00875FDE" w:rsidP="00A50A6F">
      <w:pPr>
        <w:tabs>
          <w:tab w:val="left" w:pos="1245"/>
        </w:tabs>
        <w:rPr>
          <w:rFonts w:ascii="Times New Roman" w:eastAsia="Calibri" w:hAnsi="Times New Roman" w:cs="Times New Roman"/>
          <w:sz w:val="24"/>
          <w:szCs w:val="24"/>
        </w:rPr>
      </w:pPr>
    </w:p>
    <w:p w14:paraId="43350A33" w14:textId="77777777" w:rsidR="007F6D40" w:rsidRDefault="007F6D40" w:rsidP="007F6D40">
      <w:pPr>
        <w:tabs>
          <w:tab w:val="left" w:pos="1245"/>
        </w:tabs>
        <w:rPr>
          <w:rFonts w:ascii="Times New Roman" w:eastAsia="Calibri" w:hAnsi="Times New Roman" w:cs="Times New Roman"/>
          <w:sz w:val="24"/>
          <w:szCs w:val="24"/>
        </w:rPr>
      </w:pPr>
      <w:r w:rsidRPr="001A2E5E">
        <w:rPr>
          <w:rFonts w:ascii="Times New Roman" w:hAnsi="Times New Roman" w:cs="Times New Roman"/>
          <w:noProof/>
          <w:sz w:val="24"/>
          <w:szCs w:val="24"/>
          <w:lang w:eastAsia="bg-BG"/>
        </w:rPr>
        <w:lastRenderedPageBreak/>
        <w:drawing>
          <wp:anchor distT="0" distB="0" distL="114300" distR="114300" simplePos="0" relativeHeight="251662336" behindDoc="0" locked="0" layoutInCell="1" allowOverlap="1" wp14:anchorId="16CE692B" wp14:editId="35BAEFDB">
            <wp:simplePos x="0" y="0"/>
            <wp:positionH relativeFrom="page">
              <wp:posOffset>914400</wp:posOffset>
            </wp:positionH>
            <wp:positionV relativeFrom="paragraph">
              <wp:posOffset>183515</wp:posOffset>
            </wp:positionV>
            <wp:extent cx="5739130" cy="4772025"/>
            <wp:effectExtent l="0" t="0" r="0" b="9525"/>
            <wp:wrapThrough wrapText="bothSides">
              <wp:wrapPolygon edited="0">
                <wp:start x="0" y="0"/>
                <wp:lineTo x="0" y="21557"/>
                <wp:lineTo x="21509" y="21557"/>
                <wp:lineTo x="21509" y="0"/>
                <wp:lineTo x="0" y="0"/>
              </wp:wrapPolygon>
            </wp:wrapThrough>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9130" cy="477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5C7C3B" w14:textId="0D5C4FB8" w:rsidR="00A80A30" w:rsidRDefault="007F6D40" w:rsidP="007F6D40">
      <w:pPr>
        <w:tabs>
          <w:tab w:val="left" w:pos="1245"/>
        </w:tabs>
        <w:ind w:left="284"/>
        <w:rPr>
          <w:rFonts w:ascii="Times New Roman" w:eastAsia="Calibri" w:hAnsi="Times New Roman" w:cs="Times New Roman"/>
          <w:i/>
          <w:szCs w:val="24"/>
        </w:rPr>
      </w:pPr>
      <w:r w:rsidRPr="007F6D40">
        <w:rPr>
          <w:rFonts w:ascii="Times New Roman" w:eastAsia="Calibri" w:hAnsi="Times New Roman" w:cs="Times New Roman"/>
          <w:i/>
          <w:szCs w:val="24"/>
        </w:rPr>
        <w:t xml:space="preserve">Таблица № </w:t>
      </w:r>
      <w:r>
        <w:rPr>
          <w:rFonts w:ascii="Times New Roman" w:eastAsia="Calibri" w:hAnsi="Times New Roman" w:cs="Times New Roman"/>
          <w:i/>
          <w:szCs w:val="24"/>
        </w:rPr>
        <w:t>17.</w:t>
      </w:r>
      <w:r w:rsidRPr="007F6D40">
        <w:rPr>
          <w:rFonts w:ascii="Times New Roman" w:eastAsia="Calibri" w:hAnsi="Times New Roman" w:cs="Times New Roman"/>
          <w:i/>
          <w:szCs w:val="24"/>
        </w:rPr>
        <w:t>. Средна годишна работна заплата на наетите по трудово и служебно правоотношение по икономически дейности в община Кайнарджа. Източник</w:t>
      </w:r>
      <w:r>
        <w:rPr>
          <w:rFonts w:ascii="Times New Roman" w:eastAsia="Calibri" w:hAnsi="Times New Roman" w:cs="Times New Roman"/>
          <w:i/>
          <w:szCs w:val="24"/>
        </w:rPr>
        <w:t>:</w:t>
      </w:r>
      <w:r w:rsidRPr="007F6D40">
        <w:rPr>
          <w:rFonts w:ascii="Times New Roman" w:eastAsia="Calibri" w:hAnsi="Times New Roman" w:cs="Times New Roman"/>
          <w:i/>
          <w:szCs w:val="24"/>
        </w:rPr>
        <w:t xml:space="preserve"> НСИ</w:t>
      </w:r>
    </w:p>
    <w:p w14:paraId="649F0E3D" w14:textId="77777777" w:rsidR="007F6D40" w:rsidRPr="007F6D40" w:rsidRDefault="007F6D40" w:rsidP="007F6D40">
      <w:pPr>
        <w:tabs>
          <w:tab w:val="left" w:pos="1245"/>
        </w:tabs>
        <w:ind w:left="284"/>
        <w:rPr>
          <w:rFonts w:ascii="Times New Roman" w:eastAsia="Calibri" w:hAnsi="Times New Roman" w:cs="Times New Roman"/>
          <w:i/>
          <w:szCs w:val="24"/>
        </w:rPr>
      </w:pPr>
    </w:p>
    <w:p w14:paraId="180CD0BF" w14:textId="765E9C67" w:rsidR="00995A09" w:rsidRDefault="007F6D40" w:rsidP="00C34CED">
      <w:pPr>
        <w:widowControl w:val="0"/>
        <w:autoSpaceDE w:val="0"/>
        <w:autoSpaceDN w:val="0"/>
        <w:spacing w:before="135" w:after="0" w:line="360" w:lineRule="auto"/>
        <w:ind w:left="276" w:right="-6"/>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bg-BG"/>
        </w:rPr>
        <w:drawing>
          <wp:anchor distT="0" distB="0" distL="114300" distR="114300" simplePos="0" relativeHeight="251664384" behindDoc="0" locked="0" layoutInCell="1" allowOverlap="1" wp14:anchorId="5F5730E0" wp14:editId="5CD87072">
            <wp:simplePos x="0" y="0"/>
            <wp:positionH relativeFrom="column">
              <wp:posOffset>76200</wp:posOffset>
            </wp:positionH>
            <wp:positionV relativeFrom="paragraph">
              <wp:posOffset>32385</wp:posOffset>
            </wp:positionV>
            <wp:extent cx="2826385" cy="2619375"/>
            <wp:effectExtent l="0" t="0" r="0" b="9525"/>
            <wp:wrapThrough wrapText="bothSides">
              <wp:wrapPolygon edited="0">
                <wp:start x="0" y="0"/>
                <wp:lineTo x="0" y="21521"/>
                <wp:lineTo x="21401" y="21521"/>
                <wp:lineTo x="21401" y="0"/>
                <wp:lineTo x="0" y="0"/>
              </wp:wrapPolygon>
            </wp:wrapThrough>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6385" cy="2619375"/>
                    </a:xfrm>
                    <a:prstGeom prst="rect">
                      <a:avLst/>
                    </a:prstGeom>
                    <a:noFill/>
                  </pic:spPr>
                </pic:pic>
              </a:graphicData>
            </a:graphic>
            <wp14:sizeRelH relativeFrom="margin">
              <wp14:pctWidth>0</wp14:pctWidth>
            </wp14:sizeRelH>
            <wp14:sizeRelV relativeFrom="margin">
              <wp14:pctHeight>0</wp14:pctHeight>
            </wp14:sizeRelV>
          </wp:anchor>
        </w:drawing>
      </w:r>
      <w:r w:rsidR="00560A95">
        <w:rPr>
          <w:rFonts w:ascii="Times New Roman" w:eastAsia="Calibri" w:hAnsi="Times New Roman" w:cs="Times New Roman"/>
          <w:sz w:val="24"/>
          <w:szCs w:val="24"/>
        </w:rPr>
        <w:t>П</w:t>
      </w:r>
      <w:r w:rsidR="00995A09" w:rsidRPr="001A2E5E">
        <w:rPr>
          <w:rFonts w:ascii="Times New Roman" w:eastAsia="Calibri" w:hAnsi="Times New Roman" w:cs="Times New Roman"/>
          <w:sz w:val="24"/>
          <w:szCs w:val="24"/>
        </w:rPr>
        <w:t>о данни на НСИ, средната работна заплата в края на 2020 г. за община Кайнарджа е 861,92 лева, а средната за област Силистра е 956,50 лв, т.е. средното месечно възнаграждение на работещите в община Кайнарджа е по-ниско от средното за област Силистра.</w:t>
      </w:r>
    </w:p>
    <w:p w14:paraId="4E192711" w14:textId="598FBFBC" w:rsidR="007F6D40" w:rsidRDefault="007F6D40" w:rsidP="00875FDE">
      <w:pPr>
        <w:widowControl w:val="0"/>
        <w:autoSpaceDE w:val="0"/>
        <w:autoSpaceDN w:val="0"/>
        <w:spacing w:before="135" w:after="0" w:line="360" w:lineRule="auto"/>
        <w:ind w:left="276" w:right="-6"/>
        <w:jc w:val="both"/>
        <w:rPr>
          <w:rFonts w:ascii="Times New Roman" w:eastAsia="Calibri" w:hAnsi="Times New Roman" w:cs="Times New Roman"/>
          <w:sz w:val="24"/>
          <w:szCs w:val="24"/>
        </w:rPr>
      </w:pPr>
    </w:p>
    <w:p w14:paraId="152CB106" w14:textId="77777777" w:rsidR="007F6D40" w:rsidRDefault="007F6D40" w:rsidP="00875FDE">
      <w:pPr>
        <w:widowControl w:val="0"/>
        <w:autoSpaceDE w:val="0"/>
        <w:autoSpaceDN w:val="0"/>
        <w:spacing w:before="135" w:after="0" w:line="360" w:lineRule="auto"/>
        <w:ind w:left="276" w:right="-6"/>
        <w:jc w:val="both"/>
        <w:rPr>
          <w:rFonts w:ascii="Times New Roman" w:eastAsia="Calibri" w:hAnsi="Times New Roman" w:cs="Times New Roman"/>
          <w:sz w:val="24"/>
          <w:szCs w:val="24"/>
        </w:rPr>
      </w:pPr>
    </w:p>
    <w:p w14:paraId="49FC0AED" w14:textId="77777777" w:rsidR="007F6D40" w:rsidRDefault="007F6D40" w:rsidP="00875FDE">
      <w:pPr>
        <w:widowControl w:val="0"/>
        <w:autoSpaceDE w:val="0"/>
        <w:autoSpaceDN w:val="0"/>
        <w:spacing w:before="135" w:after="0" w:line="360" w:lineRule="auto"/>
        <w:ind w:left="276" w:right="-6"/>
        <w:jc w:val="both"/>
        <w:rPr>
          <w:rFonts w:ascii="Times New Roman" w:eastAsia="Calibri" w:hAnsi="Times New Roman" w:cs="Times New Roman"/>
          <w:sz w:val="24"/>
          <w:szCs w:val="24"/>
        </w:rPr>
      </w:pPr>
    </w:p>
    <w:p w14:paraId="6CDC9118" w14:textId="77777777" w:rsidR="007F6D40" w:rsidRDefault="007F6D40" w:rsidP="00875FDE">
      <w:pPr>
        <w:widowControl w:val="0"/>
        <w:autoSpaceDE w:val="0"/>
        <w:autoSpaceDN w:val="0"/>
        <w:spacing w:before="135" w:after="0" w:line="360" w:lineRule="auto"/>
        <w:ind w:left="276" w:right="-6"/>
        <w:jc w:val="both"/>
        <w:rPr>
          <w:rFonts w:ascii="Times New Roman" w:eastAsia="Calibri" w:hAnsi="Times New Roman" w:cs="Times New Roman"/>
          <w:sz w:val="24"/>
          <w:szCs w:val="24"/>
        </w:rPr>
      </w:pPr>
    </w:p>
    <w:p w14:paraId="1E971A65" w14:textId="34C51FC9" w:rsidR="00875FDE" w:rsidRPr="007F6D40" w:rsidRDefault="00875FDE" w:rsidP="00875FDE">
      <w:pPr>
        <w:widowControl w:val="0"/>
        <w:autoSpaceDE w:val="0"/>
        <w:autoSpaceDN w:val="0"/>
        <w:spacing w:before="135" w:after="0" w:line="360" w:lineRule="auto"/>
        <w:ind w:left="276" w:right="-6"/>
        <w:jc w:val="both"/>
        <w:rPr>
          <w:rFonts w:ascii="Times New Roman" w:eastAsia="Calibri" w:hAnsi="Times New Roman" w:cs="Times New Roman"/>
          <w:i/>
          <w:szCs w:val="24"/>
        </w:rPr>
      </w:pPr>
      <w:r w:rsidRPr="007F6D40">
        <w:rPr>
          <w:rFonts w:ascii="Times New Roman" w:eastAsia="Calibri" w:hAnsi="Times New Roman" w:cs="Times New Roman"/>
          <w:i/>
          <w:szCs w:val="24"/>
        </w:rPr>
        <w:t xml:space="preserve">Графика № </w:t>
      </w:r>
      <w:r w:rsidR="007F6D40" w:rsidRPr="007F6D40">
        <w:rPr>
          <w:rFonts w:ascii="Times New Roman" w:eastAsia="Calibri" w:hAnsi="Times New Roman" w:cs="Times New Roman"/>
          <w:i/>
          <w:szCs w:val="24"/>
        </w:rPr>
        <w:t xml:space="preserve">2. </w:t>
      </w:r>
      <w:r w:rsidRPr="007F6D40">
        <w:rPr>
          <w:rFonts w:ascii="Times New Roman" w:eastAsia="Calibri" w:hAnsi="Times New Roman" w:cs="Times New Roman"/>
          <w:i/>
          <w:szCs w:val="24"/>
        </w:rPr>
        <w:t>Средна работна заплата по икономически дейности</w:t>
      </w:r>
      <w:r w:rsidR="007F6D40" w:rsidRPr="007F6D40">
        <w:rPr>
          <w:rFonts w:ascii="Times New Roman" w:eastAsia="Calibri" w:hAnsi="Times New Roman" w:cs="Times New Roman"/>
          <w:i/>
          <w:szCs w:val="24"/>
        </w:rPr>
        <w:t xml:space="preserve"> през 2020 г.</w:t>
      </w:r>
    </w:p>
    <w:p w14:paraId="3EB0DDEB" w14:textId="68DF2E60" w:rsidR="00BA45BF" w:rsidRDefault="00E45EF1" w:rsidP="007F6D40">
      <w:pPr>
        <w:widowControl w:val="0"/>
        <w:autoSpaceDE w:val="0"/>
        <w:autoSpaceDN w:val="0"/>
        <w:spacing w:before="135" w:after="0" w:line="360" w:lineRule="auto"/>
        <w:ind w:right="-6"/>
        <w:jc w:val="both"/>
        <w:rPr>
          <w:rFonts w:ascii="Times New Roman" w:eastAsia="Calibri" w:hAnsi="Times New Roman" w:cs="Times New Roman"/>
          <w:sz w:val="24"/>
          <w:szCs w:val="24"/>
        </w:rPr>
      </w:pPr>
      <w:r w:rsidRPr="001A2E5E">
        <w:rPr>
          <w:rFonts w:ascii="Times New Roman" w:eastAsia="Calibri" w:hAnsi="Times New Roman" w:cs="Times New Roman"/>
          <w:sz w:val="24"/>
          <w:szCs w:val="24"/>
        </w:rPr>
        <w:lastRenderedPageBreak/>
        <w:t>Чуждестранни преки инвестиции от нефинансовия сектор през последните 6 години няма, няма и разкри</w:t>
      </w:r>
      <w:r w:rsidR="00293059" w:rsidRPr="001A2E5E">
        <w:rPr>
          <w:rFonts w:ascii="Times New Roman" w:eastAsia="Calibri" w:hAnsi="Times New Roman" w:cs="Times New Roman"/>
          <w:sz w:val="24"/>
          <w:szCs w:val="24"/>
        </w:rPr>
        <w:t xml:space="preserve">ване на нови </w:t>
      </w:r>
      <w:r w:rsidRPr="001A2E5E">
        <w:rPr>
          <w:rFonts w:ascii="Times New Roman" w:eastAsia="Calibri" w:hAnsi="Times New Roman" w:cs="Times New Roman"/>
          <w:sz w:val="24"/>
          <w:szCs w:val="24"/>
        </w:rPr>
        <w:t xml:space="preserve"> </w:t>
      </w:r>
      <w:r w:rsidR="00293059" w:rsidRPr="001A2E5E">
        <w:rPr>
          <w:rFonts w:ascii="Times New Roman" w:eastAsia="Calibri" w:hAnsi="Times New Roman" w:cs="Times New Roman"/>
          <w:sz w:val="24"/>
          <w:szCs w:val="24"/>
        </w:rPr>
        <w:t>работни места.</w:t>
      </w:r>
    </w:p>
    <w:p w14:paraId="73FBCCCB" w14:textId="564B21A5" w:rsidR="00C34CED" w:rsidRPr="001A2E5E" w:rsidRDefault="00C34CED" w:rsidP="002E7D55">
      <w:pPr>
        <w:widowControl w:val="0"/>
        <w:autoSpaceDE w:val="0"/>
        <w:autoSpaceDN w:val="0"/>
        <w:spacing w:before="2" w:after="0" w:line="240" w:lineRule="auto"/>
        <w:rPr>
          <w:rFonts w:ascii="Times New Roman" w:eastAsia="Calibri" w:hAnsi="Times New Roman" w:cs="Times New Roman"/>
          <w:sz w:val="24"/>
          <w:szCs w:val="24"/>
        </w:rPr>
      </w:pPr>
    </w:p>
    <w:p w14:paraId="4BEF889C" w14:textId="77777777" w:rsidR="002E7D55" w:rsidRPr="001A2E5E" w:rsidRDefault="002E7D55" w:rsidP="00A83623">
      <w:pPr>
        <w:widowControl w:val="0"/>
        <w:numPr>
          <w:ilvl w:val="2"/>
          <w:numId w:val="2"/>
        </w:numPr>
        <w:tabs>
          <w:tab w:val="left" w:pos="1410"/>
        </w:tabs>
        <w:autoSpaceDE w:val="0"/>
        <w:autoSpaceDN w:val="0"/>
        <w:spacing w:before="121" w:after="0" w:line="240" w:lineRule="auto"/>
        <w:ind w:left="1409" w:hanging="426"/>
        <w:jc w:val="both"/>
        <w:outlineLvl w:val="4"/>
        <w:rPr>
          <w:rFonts w:ascii="Times New Roman" w:eastAsia="Calibri" w:hAnsi="Times New Roman" w:cs="Times New Roman"/>
          <w:b/>
          <w:bCs/>
          <w:sz w:val="24"/>
          <w:szCs w:val="24"/>
        </w:rPr>
      </w:pPr>
      <w:r w:rsidRPr="001A2E5E">
        <w:rPr>
          <w:rFonts w:ascii="Times New Roman" w:eastAsia="Calibri" w:hAnsi="Times New Roman" w:cs="Times New Roman"/>
          <w:b/>
          <w:bCs/>
          <w:sz w:val="24"/>
          <w:szCs w:val="24"/>
        </w:rPr>
        <w:t>Безработица</w:t>
      </w:r>
    </w:p>
    <w:p w14:paraId="3F58A489" w14:textId="77777777" w:rsidR="002E7D55" w:rsidRPr="001A2E5E" w:rsidRDefault="002E7D55" w:rsidP="007F6D40">
      <w:pPr>
        <w:widowControl w:val="0"/>
        <w:tabs>
          <w:tab w:val="left" w:pos="5581"/>
        </w:tabs>
        <w:autoSpaceDE w:val="0"/>
        <w:autoSpaceDN w:val="0"/>
        <w:spacing w:before="120" w:after="120" w:line="360" w:lineRule="auto"/>
        <w:jc w:val="both"/>
        <w:rPr>
          <w:rFonts w:ascii="Times New Roman" w:eastAsia="Calibri" w:hAnsi="Times New Roman" w:cs="Times New Roman"/>
          <w:sz w:val="24"/>
          <w:szCs w:val="24"/>
        </w:rPr>
      </w:pPr>
      <w:r w:rsidRPr="001A2E5E">
        <w:rPr>
          <w:rFonts w:ascii="Times New Roman" w:eastAsia="Calibri" w:hAnsi="Times New Roman" w:cs="Times New Roman"/>
          <w:sz w:val="24"/>
          <w:szCs w:val="24"/>
        </w:rPr>
        <w:t>На</w:t>
      </w:r>
      <w:r w:rsidRPr="001A2E5E">
        <w:rPr>
          <w:rFonts w:ascii="Times New Roman" w:eastAsia="Calibri" w:hAnsi="Times New Roman" w:cs="Times New Roman"/>
          <w:spacing w:val="56"/>
          <w:sz w:val="24"/>
          <w:szCs w:val="24"/>
        </w:rPr>
        <w:t xml:space="preserve"> </w:t>
      </w:r>
      <w:r w:rsidRPr="001A2E5E">
        <w:rPr>
          <w:rFonts w:ascii="Times New Roman" w:eastAsia="Calibri" w:hAnsi="Times New Roman" w:cs="Times New Roman"/>
          <w:sz w:val="24"/>
          <w:szCs w:val="24"/>
        </w:rPr>
        <w:t>територията</w:t>
      </w:r>
      <w:r w:rsidRPr="001A2E5E">
        <w:rPr>
          <w:rFonts w:ascii="Times New Roman" w:eastAsia="Calibri" w:hAnsi="Times New Roman" w:cs="Times New Roman"/>
          <w:spacing w:val="57"/>
          <w:sz w:val="24"/>
          <w:szCs w:val="24"/>
        </w:rPr>
        <w:t xml:space="preserve"> </w:t>
      </w:r>
      <w:r w:rsidRPr="001A2E5E">
        <w:rPr>
          <w:rFonts w:ascii="Times New Roman" w:eastAsia="Calibri" w:hAnsi="Times New Roman" w:cs="Times New Roman"/>
          <w:sz w:val="24"/>
          <w:szCs w:val="24"/>
        </w:rPr>
        <w:t>на</w:t>
      </w:r>
      <w:r w:rsidRPr="001A2E5E">
        <w:rPr>
          <w:rFonts w:ascii="Times New Roman" w:eastAsia="Calibri" w:hAnsi="Times New Roman" w:cs="Times New Roman"/>
          <w:spacing w:val="54"/>
          <w:sz w:val="24"/>
          <w:szCs w:val="24"/>
        </w:rPr>
        <w:t xml:space="preserve"> </w:t>
      </w:r>
      <w:r w:rsidRPr="001A2E5E">
        <w:rPr>
          <w:rFonts w:ascii="Times New Roman" w:eastAsia="Calibri" w:hAnsi="Times New Roman" w:cs="Times New Roman"/>
          <w:sz w:val="24"/>
          <w:szCs w:val="24"/>
        </w:rPr>
        <w:t>общината</w:t>
      </w:r>
      <w:r w:rsidR="001B1D0F" w:rsidRPr="001A2E5E">
        <w:rPr>
          <w:rFonts w:ascii="Times New Roman" w:eastAsia="Calibri" w:hAnsi="Times New Roman" w:cs="Times New Roman"/>
          <w:sz w:val="24"/>
          <w:szCs w:val="24"/>
        </w:rPr>
        <w:t>,</w:t>
      </w:r>
      <w:r w:rsidRPr="001A2E5E">
        <w:rPr>
          <w:rFonts w:ascii="Times New Roman" w:eastAsia="Calibri" w:hAnsi="Times New Roman" w:cs="Times New Roman"/>
          <w:spacing w:val="57"/>
          <w:sz w:val="24"/>
          <w:szCs w:val="24"/>
        </w:rPr>
        <w:t xml:space="preserve"> </w:t>
      </w:r>
      <w:r w:rsidR="008B32A7" w:rsidRPr="001A2E5E">
        <w:rPr>
          <w:rFonts w:ascii="Times New Roman" w:eastAsia="Calibri" w:hAnsi="Times New Roman" w:cs="Times New Roman"/>
          <w:sz w:val="24"/>
          <w:szCs w:val="24"/>
        </w:rPr>
        <w:t xml:space="preserve">безработицата </w:t>
      </w:r>
      <w:r w:rsidRPr="001A2E5E">
        <w:rPr>
          <w:rFonts w:ascii="Times New Roman" w:eastAsia="Calibri" w:hAnsi="Times New Roman" w:cs="Times New Roman"/>
          <w:sz w:val="24"/>
          <w:szCs w:val="24"/>
        </w:rPr>
        <w:t>години</w:t>
      </w:r>
      <w:r w:rsidRPr="001A2E5E">
        <w:rPr>
          <w:rFonts w:ascii="Times New Roman" w:eastAsia="Calibri" w:hAnsi="Times New Roman" w:cs="Times New Roman"/>
          <w:spacing w:val="8"/>
          <w:sz w:val="24"/>
          <w:szCs w:val="24"/>
        </w:rPr>
        <w:t xml:space="preserve"> </w:t>
      </w:r>
      <w:r w:rsidRPr="001A2E5E">
        <w:rPr>
          <w:rFonts w:ascii="Times New Roman" w:eastAsia="Calibri" w:hAnsi="Times New Roman" w:cs="Times New Roman"/>
          <w:sz w:val="24"/>
          <w:szCs w:val="24"/>
        </w:rPr>
        <w:t>наред</w:t>
      </w:r>
      <w:r w:rsidRPr="001A2E5E">
        <w:rPr>
          <w:rFonts w:ascii="Times New Roman" w:eastAsia="Calibri" w:hAnsi="Times New Roman" w:cs="Times New Roman"/>
          <w:spacing w:val="58"/>
          <w:sz w:val="24"/>
          <w:szCs w:val="24"/>
        </w:rPr>
        <w:t xml:space="preserve"> </w:t>
      </w:r>
      <w:r w:rsidRPr="001A2E5E">
        <w:rPr>
          <w:rFonts w:ascii="Times New Roman" w:eastAsia="Calibri" w:hAnsi="Times New Roman" w:cs="Times New Roman"/>
          <w:sz w:val="24"/>
          <w:szCs w:val="24"/>
        </w:rPr>
        <w:t>е</w:t>
      </w:r>
      <w:r w:rsidRPr="001A2E5E">
        <w:rPr>
          <w:rFonts w:ascii="Times New Roman" w:eastAsia="Calibri" w:hAnsi="Times New Roman" w:cs="Times New Roman"/>
          <w:spacing w:val="56"/>
          <w:sz w:val="24"/>
          <w:szCs w:val="24"/>
        </w:rPr>
        <w:t xml:space="preserve"> </w:t>
      </w:r>
      <w:r w:rsidRPr="001A2E5E">
        <w:rPr>
          <w:rFonts w:ascii="Times New Roman" w:eastAsia="Calibri" w:hAnsi="Times New Roman" w:cs="Times New Roman"/>
          <w:sz w:val="24"/>
          <w:szCs w:val="24"/>
        </w:rPr>
        <w:t>най-висока</w:t>
      </w:r>
      <w:r w:rsidRPr="001A2E5E">
        <w:rPr>
          <w:rFonts w:ascii="Times New Roman" w:eastAsia="Calibri" w:hAnsi="Times New Roman" w:cs="Times New Roman"/>
          <w:spacing w:val="56"/>
          <w:sz w:val="24"/>
          <w:szCs w:val="24"/>
        </w:rPr>
        <w:t xml:space="preserve"> </w:t>
      </w:r>
      <w:r w:rsidRPr="001A2E5E">
        <w:rPr>
          <w:rFonts w:ascii="Times New Roman" w:eastAsia="Calibri" w:hAnsi="Times New Roman" w:cs="Times New Roman"/>
          <w:sz w:val="24"/>
          <w:szCs w:val="24"/>
        </w:rPr>
        <w:t>за</w:t>
      </w:r>
      <w:r w:rsidRPr="001A2E5E">
        <w:rPr>
          <w:rFonts w:ascii="Times New Roman" w:eastAsia="Calibri" w:hAnsi="Times New Roman" w:cs="Times New Roman"/>
          <w:spacing w:val="57"/>
          <w:sz w:val="24"/>
          <w:szCs w:val="24"/>
        </w:rPr>
        <w:t xml:space="preserve"> </w:t>
      </w:r>
      <w:r w:rsidRPr="001A2E5E">
        <w:rPr>
          <w:rFonts w:ascii="Times New Roman" w:eastAsia="Calibri" w:hAnsi="Times New Roman" w:cs="Times New Roman"/>
          <w:sz w:val="24"/>
          <w:szCs w:val="24"/>
        </w:rPr>
        <w:t>област</w:t>
      </w:r>
      <w:r w:rsidR="008B32A7" w:rsidRPr="001A2E5E">
        <w:rPr>
          <w:rFonts w:ascii="Times New Roman" w:eastAsia="Calibri" w:hAnsi="Times New Roman" w:cs="Times New Roman"/>
          <w:sz w:val="24"/>
          <w:szCs w:val="24"/>
        </w:rPr>
        <w:t xml:space="preserve"> Си</w:t>
      </w:r>
      <w:r w:rsidRPr="001A2E5E">
        <w:rPr>
          <w:rFonts w:ascii="Times New Roman" w:eastAsia="Calibri" w:hAnsi="Times New Roman" w:cs="Times New Roman"/>
          <w:sz w:val="24"/>
          <w:szCs w:val="24"/>
        </w:rPr>
        <w:t xml:space="preserve">листра, въпреки относителното </w:t>
      </w:r>
      <w:r w:rsidR="00EE0A81" w:rsidRPr="001A2E5E">
        <w:rPr>
          <w:rFonts w:ascii="Times New Roman" w:eastAsia="Calibri" w:hAnsi="Times New Roman" w:cs="Times New Roman"/>
          <w:sz w:val="24"/>
          <w:szCs w:val="24"/>
        </w:rPr>
        <w:t>й</w:t>
      </w:r>
      <w:r w:rsidRPr="001A2E5E">
        <w:rPr>
          <w:rFonts w:ascii="Times New Roman" w:eastAsia="Calibri" w:hAnsi="Times New Roman" w:cs="Times New Roman"/>
          <w:sz w:val="24"/>
          <w:szCs w:val="24"/>
        </w:rPr>
        <w:t xml:space="preserve"> понижение от 43,07 % през 2013 година на 3</w:t>
      </w:r>
      <w:r w:rsidR="001B1D0F" w:rsidRPr="001A2E5E">
        <w:rPr>
          <w:rFonts w:ascii="Times New Roman" w:eastAsia="Calibri" w:hAnsi="Times New Roman" w:cs="Times New Roman"/>
          <w:sz w:val="24"/>
          <w:szCs w:val="24"/>
        </w:rPr>
        <w:t>2,4</w:t>
      </w:r>
      <w:r w:rsidRPr="001A2E5E">
        <w:rPr>
          <w:rFonts w:ascii="Times New Roman" w:eastAsia="Calibri" w:hAnsi="Times New Roman" w:cs="Times New Roman"/>
          <w:sz w:val="24"/>
          <w:szCs w:val="24"/>
        </w:rPr>
        <w:t xml:space="preserve"> % към</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31.12.20</w:t>
      </w:r>
      <w:r w:rsidR="001B1D0F" w:rsidRPr="001A2E5E">
        <w:rPr>
          <w:rFonts w:ascii="Times New Roman" w:eastAsia="Calibri" w:hAnsi="Times New Roman" w:cs="Times New Roman"/>
          <w:sz w:val="24"/>
          <w:szCs w:val="24"/>
        </w:rPr>
        <w:t>20</w:t>
      </w:r>
      <w:r w:rsidRPr="001A2E5E">
        <w:rPr>
          <w:rFonts w:ascii="Times New Roman" w:eastAsia="Calibri" w:hAnsi="Times New Roman" w:cs="Times New Roman"/>
          <w:sz w:val="24"/>
          <w:szCs w:val="24"/>
        </w:rPr>
        <w:t xml:space="preserve"> г</w:t>
      </w:r>
      <w:r w:rsidR="001B1D0F" w:rsidRPr="001A2E5E">
        <w:rPr>
          <w:rFonts w:ascii="Times New Roman" w:eastAsia="Calibri" w:hAnsi="Times New Roman" w:cs="Times New Roman"/>
          <w:sz w:val="24"/>
          <w:szCs w:val="24"/>
        </w:rPr>
        <w:t>.</w:t>
      </w:r>
      <w:r w:rsidRPr="001A2E5E">
        <w:rPr>
          <w:rFonts w:ascii="Times New Roman" w:eastAsia="Calibri" w:hAnsi="Times New Roman" w:cs="Times New Roman"/>
          <w:sz w:val="24"/>
          <w:szCs w:val="24"/>
        </w:rPr>
        <w:t>.</w:t>
      </w:r>
      <w:r w:rsidR="001B1D0F" w:rsidRPr="001A2E5E">
        <w:rPr>
          <w:rFonts w:ascii="Times New Roman" w:eastAsia="Calibri" w:hAnsi="Times New Roman" w:cs="Times New Roman"/>
          <w:sz w:val="24"/>
          <w:szCs w:val="24"/>
        </w:rPr>
        <w:t xml:space="preserve"> </w:t>
      </w:r>
      <w:r w:rsidRPr="001A2E5E">
        <w:rPr>
          <w:rFonts w:ascii="Times New Roman" w:eastAsia="Calibri" w:hAnsi="Times New Roman" w:cs="Times New Roman"/>
          <w:sz w:val="24"/>
          <w:szCs w:val="24"/>
        </w:rPr>
        <w:t xml:space="preserve">Голяма част от лица са с основно и по-ниско образование, без </w:t>
      </w:r>
      <w:r w:rsidR="001B1D0F" w:rsidRPr="001A2E5E">
        <w:rPr>
          <w:rFonts w:ascii="Times New Roman" w:eastAsia="Calibri" w:hAnsi="Times New Roman" w:cs="Times New Roman"/>
          <w:sz w:val="24"/>
          <w:szCs w:val="24"/>
        </w:rPr>
        <w:t xml:space="preserve">правоспособности и </w:t>
      </w:r>
      <w:r w:rsidRPr="001A2E5E">
        <w:rPr>
          <w:rFonts w:ascii="Times New Roman" w:eastAsia="Calibri" w:hAnsi="Times New Roman" w:cs="Times New Roman"/>
          <w:sz w:val="24"/>
          <w:szCs w:val="24"/>
        </w:rPr>
        <w:t>квалификация.</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Най-голяма</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е</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безработицата</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в</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селата</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с</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компактно</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население</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от</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малцинствен</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произход</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Средище,</w:t>
      </w:r>
      <w:r w:rsidRPr="001A2E5E">
        <w:rPr>
          <w:rFonts w:ascii="Times New Roman" w:eastAsia="Calibri" w:hAnsi="Times New Roman" w:cs="Times New Roman"/>
          <w:spacing w:val="-4"/>
          <w:sz w:val="24"/>
          <w:szCs w:val="24"/>
        </w:rPr>
        <w:t xml:space="preserve"> </w:t>
      </w:r>
      <w:r w:rsidRPr="001A2E5E">
        <w:rPr>
          <w:rFonts w:ascii="Times New Roman" w:eastAsia="Calibri" w:hAnsi="Times New Roman" w:cs="Times New Roman"/>
          <w:sz w:val="24"/>
          <w:szCs w:val="24"/>
        </w:rPr>
        <w:t>Голеш,</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Посев,</w:t>
      </w:r>
      <w:r w:rsidRPr="001A2E5E">
        <w:rPr>
          <w:rFonts w:ascii="Times New Roman" w:eastAsia="Calibri" w:hAnsi="Times New Roman" w:cs="Times New Roman"/>
          <w:spacing w:val="-2"/>
          <w:sz w:val="24"/>
          <w:szCs w:val="24"/>
        </w:rPr>
        <w:t xml:space="preserve"> </w:t>
      </w:r>
      <w:r w:rsidRPr="001A2E5E">
        <w:rPr>
          <w:rFonts w:ascii="Times New Roman" w:eastAsia="Calibri" w:hAnsi="Times New Roman" w:cs="Times New Roman"/>
          <w:sz w:val="24"/>
          <w:szCs w:val="24"/>
        </w:rPr>
        <w:t>Зарник, Полковник</w:t>
      </w:r>
      <w:r w:rsidRPr="001A2E5E">
        <w:rPr>
          <w:rFonts w:ascii="Times New Roman" w:eastAsia="Calibri" w:hAnsi="Times New Roman" w:cs="Times New Roman"/>
          <w:spacing w:val="-1"/>
          <w:sz w:val="24"/>
          <w:szCs w:val="24"/>
        </w:rPr>
        <w:t xml:space="preserve"> </w:t>
      </w:r>
      <w:r w:rsidRPr="001A2E5E">
        <w:rPr>
          <w:rFonts w:ascii="Times New Roman" w:eastAsia="Calibri" w:hAnsi="Times New Roman" w:cs="Times New Roman"/>
          <w:sz w:val="24"/>
          <w:szCs w:val="24"/>
        </w:rPr>
        <w:t>Чолаково.</w:t>
      </w:r>
    </w:p>
    <w:p w14:paraId="46ACE9C5" w14:textId="77777777" w:rsidR="001B1D0F" w:rsidRPr="001A2E5E" w:rsidRDefault="001B1D0F" w:rsidP="007F6D40">
      <w:pPr>
        <w:widowControl w:val="0"/>
        <w:tabs>
          <w:tab w:val="left" w:pos="5581"/>
        </w:tabs>
        <w:autoSpaceDE w:val="0"/>
        <w:autoSpaceDN w:val="0"/>
        <w:spacing w:before="120" w:after="120" w:line="360" w:lineRule="auto"/>
        <w:jc w:val="both"/>
        <w:rPr>
          <w:rFonts w:ascii="Times New Roman" w:eastAsia="Calibri" w:hAnsi="Times New Roman" w:cs="Times New Roman"/>
          <w:sz w:val="24"/>
          <w:szCs w:val="24"/>
        </w:rPr>
      </w:pPr>
      <w:r w:rsidRPr="001A2E5E">
        <w:rPr>
          <w:rFonts w:ascii="Times New Roman" w:eastAsia="Calibri" w:hAnsi="Times New Roman" w:cs="Times New Roman"/>
          <w:sz w:val="24"/>
          <w:szCs w:val="24"/>
        </w:rPr>
        <w:t>Относителният дял на заетите в общината към 31.12.2020г. от общо трудоспособното население е 18 % по данни на Агенция по заетостта.</w:t>
      </w:r>
    </w:p>
    <w:p w14:paraId="40E435A2" w14:textId="6B401FDE" w:rsidR="003E6C49" w:rsidRPr="001A2E5E" w:rsidRDefault="00E83FB3" w:rsidP="00065F84">
      <w:pPr>
        <w:spacing w:before="122" w:line="360" w:lineRule="auto"/>
        <w:ind w:right="-6"/>
        <w:jc w:val="both"/>
        <w:rPr>
          <w:rFonts w:ascii="Times New Roman" w:hAnsi="Times New Roman" w:cs="Times New Roman"/>
          <w:b/>
          <w:sz w:val="24"/>
          <w:szCs w:val="24"/>
        </w:rPr>
      </w:pPr>
      <w:r w:rsidRPr="001A2E5E">
        <w:rPr>
          <w:rFonts w:ascii="Times New Roman" w:hAnsi="Times New Roman" w:cs="Times New Roman"/>
          <w:b/>
          <w:sz w:val="24"/>
          <w:szCs w:val="24"/>
        </w:rPr>
        <w:t>4</w:t>
      </w:r>
      <w:r w:rsidR="003E6C49" w:rsidRPr="001A2E5E">
        <w:rPr>
          <w:rFonts w:ascii="Times New Roman" w:hAnsi="Times New Roman" w:cs="Times New Roman"/>
          <w:b/>
          <w:sz w:val="24"/>
          <w:szCs w:val="24"/>
        </w:rPr>
        <w:t xml:space="preserve">. </w:t>
      </w:r>
      <w:r w:rsidR="0088756B" w:rsidRPr="001A2E5E">
        <w:rPr>
          <w:rFonts w:ascii="Times New Roman" w:hAnsi="Times New Roman" w:cs="Times New Roman"/>
          <w:b/>
          <w:sz w:val="24"/>
          <w:szCs w:val="24"/>
        </w:rPr>
        <w:t>О</w:t>
      </w:r>
      <w:r w:rsidR="003E6C49" w:rsidRPr="001A2E5E">
        <w:rPr>
          <w:rFonts w:ascii="Times New Roman" w:hAnsi="Times New Roman" w:cs="Times New Roman"/>
          <w:b/>
          <w:sz w:val="24"/>
          <w:szCs w:val="24"/>
        </w:rPr>
        <w:t>бразователна структура</w:t>
      </w:r>
    </w:p>
    <w:p w14:paraId="74988AA0" w14:textId="77777777" w:rsidR="00DC3829" w:rsidRPr="00E12DF7" w:rsidRDefault="00DC3829" w:rsidP="00DC3829">
      <w:pPr>
        <w:spacing w:before="122" w:line="360" w:lineRule="auto"/>
        <w:ind w:right="-6"/>
        <w:jc w:val="both"/>
        <w:rPr>
          <w:rFonts w:ascii="Times New Roman" w:hAnsi="Times New Roman" w:cs="Times New Roman"/>
          <w:sz w:val="24"/>
          <w:szCs w:val="24"/>
        </w:rPr>
      </w:pPr>
      <w:r w:rsidRPr="005B7FD8">
        <w:rPr>
          <w:rFonts w:ascii="Times New Roman" w:hAnsi="Times New Roman" w:cs="Times New Roman"/>
          <w:sz w:val="24"/>
          <w:szCs w:val="24"/>
        </w:rPr>
        <w:t xml:space="preserve">Община Кайнарджа има добре развита образователна структура. В общината функционират </w:t>
      </w:r>
      <w:r w:rsidR="00D35BEE" w:rsidRPr="00147F2E">
        <w:rPr>
          <w:rFonts w:ascii="Times New Roman" w:hAnsi="Times New Roman" w:cs="Times New Roman"/>
          <w:sz w:val="24"/>
          <w:szCs w:val="24"/>
        </w:rPr>
        <w:t>4</w:t>
      </w:r>
      <w:r w:rsidRPr="00147F2E">
        <w:rPr>
          <w:rFonts w:ascii="Times New Roman" w:hAnsi="Times New Roman" w:cs="Times New Roman"/>
          <w:sz w:val="24"/>
          <w:szCs w:val="24"/>
        </w:rPr>
        <w:t xml:space="preserve"> учебни заведения от всички образователни степени, водещи до достигане на средно образование – предучилищна, начална, прогимнази</w:t>
      </w:r>
      <w:r w:rsidRPr="00E12DF7">
        <w:rPr>
          <w:rFonts w:ascii="Times New Roman" w:hAnsi="Times New Roman" w:cs="Times New Roman"/>
          <w:sz w:val="24"/>
          <w:szCs w:val="24"/>
        </w:rPr>
        <w:t>ална и гимназиална:</w:t>
      </w:r>
    </w:p>
    <w:p w14:paraId="1B0B051A" w14:textId="77777777" w:rsidR="00DC3829" w:rsidRPr="0090795B"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Предучилищната степен на образование се осигурява чрез ЦДГ „Еделвайс”, която има три филиала – централен – в с. Кайнарджа и други два в селата Средище и Голеш.</w:t>
      </w:r>
    </w:p>
    <w:p w14:paraId="10CF7C5B" w14:textId="77777777" w:rsidR="00DC3829" w:rsidRPr="0090795B"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 xml:space="preserve">В селата Кайнарджа, Средище и Голеш има основни училища, които са средищни. В тях децата от околните села се </w:t>
      </w:r>
      <w:r w:rsidR="00EE0A81" w:rsidRPr="0090795B">
        <w:rPr>
          <w:rFonts w:ascii="Times New Roman" w:hAnsi="Times New Roman" w:cs="Times New Roman"/>
          <w:sz w:val="24"/>
          <w:szCs w:val="24"/>
        </w:rPr>
        <w:t>извозват</w:t>
      </w:r>
      <w:r w:rsidRPr="0090795B">
        <w:rPr>
          <w:rFonts w:ascii="Times New Roman" w:hAnsi="Times New Roman" w:cs="Times New Roman"/>
          <w:sz w:val="24"/>
          <w:szCs w:val="24"/>
        </w:rPr>
        <w:t xml:space="preserve"> чрез осигурен от общината транспорт </w:t>
      </w:r>
      <w:r w:rsidR="00D35BEE" w:rsidRPr="0090795B">
        <w:rPr>
          <w:rFonts w:ascii="Times New Roman" w:hAnsi="Times New Roman" w:cs="Times New Roman"/>
          <w:sz w:val="24"/>
          <w:szCs w:val="24"/>
        </w:rPr>
        <w:t>ежедневно.</w:t>
      </w:r>
    </w:p>
    <w:p w14:paraId="02E27499" w14:textId="77777777" w:rsidR="00DC3829" w:rsidRPr="0090795B"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 xml:space="preserve">В с. Средище </w:t>
      </w:r>
      <w:r w:rsidR="00EE0A81" w:rsidRPr="0090795B">
        <w:rPr>
          <w:rFonts w:ascii="Times New Roman" w:hAnsi="Times New Roman" w:cs="Times New Roman"/>
          <w:sz w:val="24"/>
          <w:szCs w:val="24"/>
        </w:rPr>
        <w:t>се намира</w:t>
      </w:r>
      <w:r w:rsidRPr="0090795B">
        <w:rPr>
          <w:rFonts w:ascii="Times New Roman" w:hAnsi="Times New Roman" w:cs="Times New Roman"/>
          <w:sz w:val="24"/>
          <w:szCs w:val="24"/>
        </w:rPr>
        <w:t xml:space="preserve"> ПГ МСС „Н</w:t>
      </w:r>
      <w:r w:rsidR="00EE0A81" w:rsidRPr="0090795B">
        <w:rPr>
          <w:rFonts w:ascii="Times New Roman" w:hAnsi="Times New Roman" w:cs="Times New Roman"/>
          <w:sz w:val="24"/>
          <w:szCs w:val="24"/>
        </w:rPr>
        <w:t>икола Вапцаров”, училище с 62 годишна история</w:t>
      </w:r>
      <w:r w:rsidRPr="0090795B">
        <w:rPr>
          <w:rFonts w:ascii="Times New Roman" w:hAnsi="Times New Roman" w:cs="Times New Roman"/>
          <w:sz w:val="24"/>
          <w:szCs w:val="24"/>
        </w:rPr>
        <w:t xml:space="preserve">, където се подготвят кадри за </w:t>
      </w:r>
      <w:r w:rsidR="00EE0A81" w:rsidRPr="0090795B">
        <w:rPr>
          <w:rFonts w:ascii="Times New Roman" w:hAnsi="Times New Roman" w:cs="Times New Roman"/>
          <w:sz w:val="24"/>
          <w:szCs w:val="24"/>
        </w:rPr>
        <w:t>селското стопанство</w:t>
      </w:r>
      <w:r w:rsidRPr="0090795B">
        <w:rPr>
          <w:rFonts w:ascii="Times New Roman" w:hAnsi="Times New Roman" w:cs="Times New Roman"/>
          <w:sz w:val="24"/>
          <w:szCs w:val="24"/>
        </w:rPr>
        <w:t xml:space="preserve">. </w:t>
      </w:r>
      <w:r w:rsidR="00EE0A81" w:rsidRPr="0090795B">
        <w:rPr>
          <w:rFonts w:ascii="Times New Roman" w:hAnsi="Times New Roman" w:cs="Times New Roman"/>
          <w:sz w:val="24"/>
          <w:szCs w:val="24"/>
        </w:rPr>
        <w:t>През</w:t>
      </w:r>
      <w:r w:rsidRPr="0090795B">
        <w:rPr>
          <w:rFonts w:ascii="Times New Roman" w:hAnsi="Times New Roman" w:cs="Times New Roman"/>
          <w:sz w:val="24"/>
          <w:szCs w:val="24"/>
        </w:rPr>
        <w:t xml:space="preserve"> 2016 година</w:t>
      </w:r>
      <w:r w:rsidR="00EE0A81" w:rsidRPr="0090795B">
        <w:rPr>
          <w:rFonts w:ascii="Times New Roman" w:hAnsi="Times New Roman" w:cs="Times New Roman"/>
          <w:sz w:val="24"/>
          <w:szCs w:val="24"/>
        </w:rPr>
        <w:t>, след преструктуриране на земеделските училища и закриването на отдел „Образование“ в Министерство на земеделието, училището става</w:t>
      </w:r>
      <w:r w:rsidRPr="0090795B">
        <w:rPr>
          <w:rFonts w:ascii="Times New Roman" w:hAnsi="Times New Roman" w:cs="Times New Roman"/>
          <w:sz w:val="24"/>
          <w:szCs w:val="24"/>
        </w:rPr>
        <w:t xml:space="preserve"> общинско, но предоставя образователни обществени услуги на ученици </w:t>
      </w:r>
      <w:r w:rsidR="00EE0A81" w:rsidRPr="0090795B">
        <w:rPr>
          <w:rFonts w:ascii="Times New Roman" w:hAnsi="Times New Roman" w:cs="Times New Roman"/>
          <w:sz w:val="24"/>
          <w:szCs w:val="24"/>
        </w:rPr>
        <w:t xml:space="preserve"> и </w:t>
      </w:r>
      <w:r w:rsidRPr="0090795B">
        <w:rPr>
          <w:rFonts w:ascii="Times New Roman" w:hAnsi="Times New Roman" w:cs="Times New Roman"/>
          <w:sz w:val="24"/>
          <w:szCs w:val="24"/>
        </w:rPr>
        <w:t>от общини</w:t>
      </w:r>
      <w:r w:rsidR="00EE0A81" w:rsidRPr="0090795B">
        <w:rPr>
          <w:rFonts w:ascii="Times New Roman" w:hAnsi="Times New Roman" w:cs="Times New Roman"/>
          <w:sz w:val="24"/>
          <w:szCs w:val="24"/>
        </w:rPr>
        <w:t>те Тервел, Крушари, Добрич селска, Алфатар</w:t>
      </w:r>
      <w:r w:rsidRPr="0090795B">
        <w:rPr>
          <w:rFonts w:ascii="Times New Roman" w:hAnsi="Times New Roman" w:cs="Times New Roman"/>
          <w:sz w:val="24"/>
          <w:szCs w:val="24"/>
        </w:rPr>
        <w:t xml:space="preserve">. </w:t>
      </w:r>
      <w:r w:rsidR="00EE0A81" w:rsidRPr="0090795B">
        <w:rPr>
          <w:rFonts w:ascii="Times New Roman" w:hAnsi="Times New Roman" w:cs="Times New Roman"/>
          <w:sz w:val="24"/>
          <w:szCs w:val="24"/>
        </w:rPr>
        <w:t>П</w:t>
      </w:r>
      <w:r w:rsidRPr="0090795B">
        <w:rPr>
          <w:rFonts w:ascii="Times New Roman" w:hAnsi="Times New Roman" w:cs="Times New Roman"/>
          <w:sz w:val="24"/>
          <w:szCs w:val="24"/>
        </w:rPr>
        <w:t xml:space="preserve">рез годините на съществуването му на два пъти </w:t>
      </w:r>
      <w:r w:rsidR="00EE0A81" w:rsidRPr="0090795B">
        <w:rPr>
          <w:rFonts w:ascii="Times New Roman" w:hAnsi="Times New Roman" w:cs="Times New Roman"/>
          <w:sz w:val="24"/>
          <w:szCs w:val="24"/>
        </w:rPr>
        <w:t>е</w:t>
      </w:r>
      <w:r w:rsidRPr="0090795B">
        <w:rPr>
          <w:rFonts w:ascii="Times New Roman" w:hAnsi="Times New Roman" w:cs="Times New Roman"/>
          <w:sz w:val="24"/>
          <w:szCs w:val="24"/>
        </w:rPr>
        <w:t xml:space="preserve"> правен опит това училище да бъде закрито, </w:t>
      </w:r>
      <w:r w:rsidR="00EE0A81" w:rsidRPr="0090795B">
        <w:rPr>
          <w:rFonts w:ascii="Times New Roman" w:hAnsi="Times New Roman" w:cs="Times New Roman"/>
          <w:sz w:val="24"/>
          <w:szCs w:val="24"/>
        </w:rPr>
        <w:t xml:space="preserve">но местното население се бори </w:t>
      </w:r>
      <w:r w:rsidR="0000626A" w:rsidRPr="0090795B">
        <w:rPr>
          <w:rFonts w:ascii="Times New Roman" w:hAnsi="Times New Roman" w:cs="Times New Roman"/>
          <w:sz w:val="24"/>
          <w:szCs w:val="24"/>
        </w:rPr>
        <w:t>з</w:t>
      </w:r>
      <w:r w:rsidR="00EE0A81" w:rsidRPr="0090795B">
        <w:rPr>
          <w:rFonts w:ascii="Times New Roman" w:hAnsi="Times New Roman" w:cs="Times New Roman"/>
          <w:sz w:val="24"/>
          <w:szCs w:val="24"/>
        </w:rPr>
        <w:t xml:space="preserve">а неговото запазване </w:t>
      </w:r>
      <w:r w:rsidRPr="0090795B">
        <w:rPr>
          <w:rFonts w:ascii="Times New Roman" w:hAnsi="Times New Roman" w:cs="Times New Roman"/>
          <w:sz w:val="24"/>
          <w:szCs w:val="24"/>
        </w:rPr>
        <w:t xml:space="preserve">и днес то </w:t>
      </w:r>
      <w:r w:rsidR="00EE0A81" w:rsidRPr="0090795B">
        <w:rPr>
          <w:rFonts w:ascii="Times New Roman" w:hAnsi="Times New Roman" w:cs="Times New Roman"/>
          <w:sz w:val="24"/>
          <w:szCs w:val="24"/>
        </w:rPr>
        <w:t>е ценна придобивка, с помощт</w:t>
      </w:r>
      <w:r w:rsidR="0000626A" w:rsidRPr="0090795B">
        <w:rPr>
          <w:rFonts w:ascii="Times New Roman" w:hAnsi="Times New Roman" w:cs="Times New Roman"/>
          <w:sz w:val="24"/>
          <w:szCs w:val="24"/>
        </w:rPr>
        <w:t>а на която община Кайнарджа</w:t>
      </w:r>
      <w:r w:rsidRPr="0090795B">
        <w:rPr>
          <w:rFonts w:ascii="Times New Roman" w:hAnsi="Times New Roman" w:cs="Times New Roman"/>
          <w:sz w:val="24"/>
          <w:szCs w:val="24"/>
        </w:rPr>
        <w:t xml:space="preserve"> се опитва да подобри показателите за ниво на образование на населението.</w:t>
      </w:r>
    </w:p>
    <w:p w14:paraId="449FB446" w14:textId="1A932FE4" w:rsidR="00DC3829" w:rsidRPr="0090795B"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Всички училища и детски градини имат добре ремонтирани и санирани сгради.</w:t>
      </w:r>
      <w:r w:rsidR="0000626A" w:rsidRPr="0090795B">
        <w:rPr>
          <w:rFonts w:ascii="Times New Roman" w:hAnsi="Times New Roman" w:cs="Times New Roman"/>
          <w:sz w:val="24"/>
          <w:szCs w:val="24"/>
        </w:rPr>
        <w:t xml:space="preserve"> </w:t>
      </w:r>
      <w:r w:rsidRPr="0090795B">
        <w:rPr>
          <w:rFonts w:ascii="Times New Roman" w:hAnsi="Times New Roman" w:cs="Times New Roman"/>
          <w:sz w:val="24"/>
          <w:szCs w:val="24"/>
        </w:rPr>
        <w:t>Привлечени са средства за тези ремонти от фондове за европейско финансиране или национален бюджет</w:t>
      </w:r>
      <w:r w:rsidR="00841825">
        <w:rPr>
          <w:rFonts w:ascii="Times New Roman" w:hAnsi="Times New Roman" w:cs="Times New Roman"/>
          <w:sz w:val="24"/>
          <w:szCs w:val="24"/>
        </w:rPr>
        <w:t>.</w:t>
      </w:r>
    </w:p>
    <w:p w14:paraId="3DD3BF18" w14:textId="65B7E664" w:rsidR="00DC3829" w:rsidRPr="0090795B" w:rsidRDefault="00841825"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Със средства от </w:t>
      </w:r>
      <w:r w:rsidR="00DC3829" w:rsidRPr="0090795B">
        <w:rPr>
          <w:rFonts w:ascii="Times New Roman" w:hAnsi="Times New Roman" w:cs="Times New Roman"/>
          <w:sz w:val="24"/>
          <w:szCs w:val="24"/>
        </w:rPr>
        <w:t>Е</w:t>
      </w:r>
      <w:r>
        <w:rPr>
          <w:rFonts w:ascii="Times New Roman" w:hAnsi="Times New Roman" w:cs="Times New Roman"/>
          <w:sz w:val="24"/>
          <w:szCs w:val="24"/>
        </w:rPr>
        <w:t>вропейския фонд за регионално развитие са обновени</w:t>
      </w:r>
      <w:r w:rsidR="00DC3829" w:rsidRPr="0090795B">
        <w:rPr>
          <w:rFonts w:ascii="Times New Roman" w:hAnsi="Times New Roman" w:cs="Times New Roman"/>
          <w:sz w:val="24"/>
          <w:szCs w:val="24"/>
        </w:rPr>
        <w:t xml:space="preserve"> трите сгради на ЦДГ и </w:t>
      </w:r>
      <w:r>
        <w:rPr>
          <w:rFonts w:ascii="Times New Roman" w:hAnsi="Times New Roman" w:cs="Times New Roman"/>
          <w:sz w:val="24"/>
          <w:szCs w:val="24"/>
        </w:rPr>
        <w:t xml:space="preserve">единия корпус на </w:t>
      </w:r>
      <w:r w:rsidR="00DC3829" w:rsidRPr="0090795B">
        <w:rPr>
          <w:rFonts w:ascii="Times New Roman" w:hAnsi="Times New Roman" w:cs="Times New Roman"/>
          <w:sz w:val="24"/>
          <w:szCs w:val="24"/>
        </w:rPr>
        <w:t>ОУ в с. Средище</w:t>
      </w:r>
      <w:r>
        <w:rPr>
          <w:rFonts w:ascii="Times New Roman" w:hAnsi="Times New Roman" w:cs="Times New Roman"/>
          <w:sz w:val="24"/>
          <w:szCs w:val="24"/>
        </w:rPr>
        <w:t>.</w:t>
      </w:r>
      <w:r w:rsidR="00DC3829" w:rsidRPr="0090795B">
        <w:rPr>
          <w:rFonts w:ascii="Times New Roman" w:hAnsi="Times New Roman" w:cs="Times New Roman"/>
          <w:sz w:val="24"/>
          <w:szCs w:val="24"/>
        </w:rPr>
        <w:t>. За втория корпус на ОУ</w:t>
      </w:r>
      <w:r w:rsidR="0000626A" w:rsidRPr="0090795B">
        <w:rPr>
          <w:rFonts w:ascii="Times New Roman" w:hAnsi="Times New Roman" w:cs="Times New Roman"/>
          <w:sz w:val="24"/>
          <w:szCs w:val="24"/>
        </w:rPr>
        <w:t xml:space="preserve"> </w:t>
      </w:r>
      <w:r w:rsidR="00DC3829" w:rsidRPr="0090795B">
        <w:rPr>
          <w:rFonts w:ascii="Times New Roman" w:hAnsi="Times New Roman" w:cs="Times New Roman"/>
          <w:sz w:val="24"/>
          <w:szCs w:val="24"/>
        </w:rPr>
        <w:t xml:space="preserve">”Цанко Церковски” в с. Средище </w:t>
      </w:r>
      <w:r w:rsidR="00EE0A81" w:rsidRPr="0090795B">
        <w:rPr>
          <w:rFonts w:ascii="Times New Roman" w:hAnsi="Times New Roman" w:cs="Times New Roman"/>
          <w:sz w:val="24"/>
          <w:szCs w:val="24"/>
        </w:rPr>
        <w:t>са</w:t>
      </w:r>
      <w:r w:rsidR="00DC3829" w:rsidRPr="0090795B">
        <w:rPr>
          <w:rFonts w:ascii="Times New Roman" w:hAnsi="Times New Roman" w:cs="Times New Roman"/>
          <w:sz w:val="24"/>
          <w:szCs w:val="24"/>
        </w:rPr>
        <w:t xml:space="preserve"> привлечени средства от Социално-инвестиционния фонд. За ОУ „Васил Априлов” в с. </w:t>
      </w:r>
      <w:r w:rsidR="00DC3829" w:rsidRPr="0090795B">
        <w:rPr>
          <w:rFonts w:ascii="Times New Roman" w:hAnsi="Times New Roman" w:cs="Times New Roman"/>
          <w:sz w:val="24"/>
          <w:szCs w:val="24"/>
        </w:rPr>
        <w:lastRenderedPageBreak/>
        <w:t xml:space="preserve">Голеш </w:t>
      </w:r>
      <w:r w:rsidR="00EE0A81" w:rsidRPr="0090795B">
        <w:rPr>
          <w:rFonts w:ascii="Times New Roman" w:hAnsi="Times New Roman" w:cs="Times New Roman"/>
          <w:sz w:val="24"/>
          <w:szCs w:val="24"/>
        </w:rPr>
        <w:t>е осигурено</w:t>
      </w:r>
      <w:r w:rsidR="00DC3829" w:rsidRPr="0090795B">
        <w:rPr>
          <w:rFonts w:ascii="Times New Roman" w:hAnsi="Times New Roman" w:cs="Times New Roman"/>
          <w:sz w:val="24"/>
          <w:szCs w:val="24"/>
        </w:rPr>
        <w:t xml:space="preserve"> финансиране от ДБ на стойност над 2,5 млн. лева за доизграждане на втори корпус и за построяване на нова спортна база на открито и закрито.</w:t>
      </w:r>
    </w:p>
    <w:p w14:paraId="7F56C824" w14:textId="330CD243" w:rsidR="00DC3829" w:rsidRDefault="0000626A" w:rsidP="00065F84">
      <w:pPr>
        <w:spacing w:before="122" w:line="360" w:lineRule="auto"/>
        <w:ind w:right="-6"/>
        <w:jc w:val="both"/>
        <w:rPr>
          <w:rFonts w:ascii="Times New Roman" w:hAnsi="Times New Roman" w:cs="Times New Roman"/>
          <w:sz w:val="24"/>
          <w:szCs w:val="24"/>
          <w:shd w:val="clear" w:color="auto" w:fill="FFFFFF"/>
        </w:rPr>
      </w:pPr>
      <w:r w:rsidRPr="0090795B">
        <w:rPr>
          <w:rFonts w:ascii="Times New Roman" w:hAnsi="Times New Roman" w:cs="Times New Roman"/>
          <w:sz w:val="24"/>
          <w:szCs w:val="24"/>
          <w:shd w:val="clear" w:color="auto" w:fill="FFFFFF"/>
        </w:rPr>
        <w:t>ПГМСС „Н. Й. Вапцаров“</w:t>
      </w:r>
      <w:r w:rsidR="00D35BEE" w:rsidRPr="0090795B">
        <w:rPr>
          <w:rFonts w:ascii="Times New Roman" w:hAnsi="Times New Roman" w:cs="Times New Roman"/>
          <w:sz w:val="24"/>
          <w:szCs w:val="24"/>
          <w:shd w:val="clear" w:color="auto" w:fill="FFFFFF"/>
        </w:rPr>
        <w:t xml:space="preserve"> създадена в далечната 1959 година, като машинно-тракторно училище. Има нещо величествено и с</w:t>
      </w:r>
      <w:r w:rsidR="005E0A79" w:rsidRPr="0090795B">
        <w:rPr>
          <w:rFonts w:ascii="Times New Roman" w:hAnsi="Times New Roman" w:cs="Times New Roman"/>
          <w:sz w:val="24"/>
          <w:szCs w:val="24"/>
          <w:shd w:val="clear" w:color="auto" w:fill="FFFFFF"/>
        </w:rPr>
        <w:t>а</w:t>
      </w:r>
      <w:r w:rsidR="00D35BEE" w:rsidRPr="0090795B">
        <w:rPr>
          <w:rFonts w:ascii="Times New Roman" w:hAnsi="Times New Roman" w:cs="Times New Roman"/>
          <w:sz w:val="24"/>
          <w:szCs w:val="24"/>
          <w:shd w:val="clear" w:color="auto" w:fill="FFFFFF"/>
        </w:rPr>
        <w:t>крално в благородното дело да създадеш училище, да вградиш в него мечтите си, да му вдъхнеш неповторим дух, всичко това да превърнеш в традиция и най-трудното – с любов да го предадеш на поколенията, да го развиват и пазят, да продължат делото. В годините на своето съществуване ПГМСС се утвърждава не само като модерно, съвременно и предпочитано професионално училище, но и отвоюва своето заслужено място сред водещите земеделски гимназии в страната, като едно от малкото отлично развиващи се училища в сферата на професионалното образование.</w:t>
      </w:r>
      <w:r w:rsidRPr="0090795B">
        <w:rPr>
          <w:rFonts w:ascii="Times New Roman" w:hAnsi="Times New Roman" w:cs="Times New Roman"/>
          <w:sz w:val="24"/>
          <w:szCs w:val="24"/>
          <w:shd w:val="clear" w:color="auto" w:fill="FFFFFF"/>
        </w:rPr>
        <w:t xml:space="preserve"> </w:t>
      </w:r>
      <w:r w:rsidR="00D35BEE" w:rsidRPr="0090795B">
        <w:rPr>
          <w:rFonts w:ascii="Times New Roman" w:hAnsi="Times New Roman" w:cs="Times New Roman"/>
          <w:sz w:val="24"/>
          <w:szCs w:val="24"/>
          <w:shd w:val="clear" w:color="auto" w:fill="FFFFFF"/>
        </w:rPr>
        <w:t>Вече 6</w:t>
      </w:r>
      <w:r w:rsidRPr="0090795B">
        <w:rPr>
          <w:rFonts w:ascii="Times New Roman" w:hAnsi="Times New Roman" w:cs="Times New Roman"/>
          <w:sz w:val="24"/>
          <w:szCs w:val="24"/>
          <w:shd w:val="clear" w:color="auto" w:fill="FFFFFF"/>
        </w:rPr>
        <w:t>2</w:t>
      </w:r>
      <w:r w:rsidR="00D35BEE" w:rsidRPr="0090795B">
        <w:rPr>
          <w:rFonts w:ascii="Times New Roman" w:hAnsi="Times New Roman" w:cs="Times New Roman"/>
          <w:sz w:val="24"/>
          <w:szCs w:val="24"/>
          <w:shd w:val="clear" w:color="auto" w:fill="FFFFFF"/>
        </w:rPr>
        <w:t xml:space="preserve"> години училището подготвя кадри за едни от най-важните отрасли на българската икономика – растениевъдство, животновъдство, механизация на селското стопанство, транспортна техника.</w:t>
      </w:r>
      <w:r w:rsidRPr="0090795B">
        <w:rPr>
          <w:rFonts w:ascii="Times New Roman" w:hAnsi="Times New Roman" w:cs="Times New Roman"/>
          <w:sz w:val="24"/>
          <w:szCs w:val="24"/>
          <w:shd w:val="clear" w:color="auto" w:fill="FFFFFF"/>
        </w:rPr>
        <w:t xml:space="preserve"> </w:t>
      </w:r>
      <w:r w:rsidR="00D35BEE" w:rsidRPr="0090795B">
        <w:rPr>
          <w:rFonts w:ascii="Times New Roman" w:hAnsi="Times New Roman" w:cs="Times New Roman"/>
          <w:sz w:val="24"/>
          <w:szCs w:val="24"/>
          <w:shd w:val="clear" w:color="auto" w:fill="FFFFFF"/>
        </w:rPr>
        <w:t>Съвременната материална база и упорития труд и несломим дух на учители и ученици градят привлекателното лице на гимназията</w:t>
      </w:r>
      <w:r w:rsidRPr="0090795B">
        <w:rPr>
          <w:rFonts w:ascii="Times New Roman" w:hAnsi="Times New Roman" w:cs="Times New Roman"/>
          <w:sz w:val="24"/>
          <w:szCs w:val="24"/>
          <w:shd w:val="clear" w:color="auto" w:fill="FFFFFF"/>
        </w:rPr>
        <w:t>,</w:t>
      </w:r>
      <w:r w:rsidR="00D35BEE" w:rsidRPr="0090795B">
        <w:rPr>
          <w:rFonts w:ascii="Times New Roman" w:hAnsi="Times New Roman" w:cs="Times New Roman"/>
          <w:sz w:val="24"/>
          <w:szCs w:val="24"/>
          <w:shd w:val="clear" w:color="auto" w:fill="FFFFFF"/>
        </w:rPr>
        <w:t xml:space="preserve"> в която днес се обучават около 300 ученици в дневна, задочна и самостоятелна форма в 12 паралелки в три професионални направления.</w:t>
      </w:r>
      <w:r w:rsidRPr="0090795B">
        <w:rPr>
          <w:rFonts w:ascii="Times New Roman" w:hAnsi="Times New Roman" w:cs="Times New Roman"/>
          <w:sz w:val="24"/>
          <w:szCs w:val="24"/>
          <w:shd w:val="clear" w:color="auto" w:fill="FFFFFF"/>
        </w:rPr>
        <w:t xml:space="preserve"> </w:t>
      </w:r>
      <w:r w:rsidR="00D35BEE" w:rsidRPr="0090795B">
        <w:rPr>
          <w:rFonts w:ascii="Times New Roman" w:hAnsi="Times New Roman" w:cs="Times New Roman"/>
          <w:sz w:val="24"/>
          <w:szCs w:val="24"/>
          <w:shd w:val="clear" w:color="auto" w:fill="FFFFFF"/>
        </w:rPr>
        <w:t>Усилията на целия колектив под умелото ръководство на директора Камен Неделчев, са насочени към продължаващото модернизирането на материалната база в гимназията за създаване на привлекателна и благоприятна образователна среда – изграден нов учебен корпус, специализирани учебни кабинети, оборудвани със съвременни макети и симулатори, голям брой земеделска и транспортна техника, машини и съоръжения. Работата по национални и европейски проекти е водещ приоритет в дейността на гимназията.</w:t>
      </w:r>
      <w:r w:rsidR="00D35BEE" w:rsidRPr="0090795B">
        <w:rPr>
          <w:rFonts w:ascii="Times New Roman" w:hAnsi="Times New Roman" w:cs="Times New Roman"/>
          <w:sz w:val="24"/>
          <w:szCs w:val="24"/>
        </w:rPr>
        <w:br/>
      </w:r>
      <w:r w:rsidR="00D35BEE" w:rsidRPr="0090795B">
        <w:rPr>
          <w:rFonts w:ascii="Times New Roman" w:hAnsi="Times New Roman" w:cs="Times New Roman"/>
          <w:sz w:val="24"/>
          <w:szCs w:val="24"/>
          <w:shd w:val="clear" w:color="auto" w:fill="FFFFFF"/>
        </w:rPr>
        <w:t>Едно от най-важните предимства на ПГМСС е неговият колектив - 27 учители, добри специалисти, притежаващи знания и опит, които са се посветили на мисията да осигурят най-прекия път към познанието за своите възпитаници</w:t>
      </w:r>
      <w:r w:rsidRPr="0090795B">
        <w:rPr>
          <w:rFonts w:ascii="Times New Roman" w:hAnsi="Times New Roman" w:cs="Times New Roman"/>
          <w:sz w:val="24"/>
          <w:szCs w:val="24"/>
          <w:shd w:val="clear" w:color="auto" w:fill="FFFFFF"/>
        </w:rPr>
        <w:t xml:space="preserve">. </w:t>
      </w:r>
    </w:p>
    <w:tbl>
      <w:tblPr>
        <w:tblStyle w:val="af"/>
        <w:tblW w:w="9581" w:type="dxa"/>
        <w:tblLook w:val="04A0" w:firstRow="1" w:lastRow="0" w:firstColumn="1" w:lastColumn="0" w:noHBand="0" w:noVBand="1"/>
      </w:tblPr>
      <w:tblGrid>
        <w:gridCol w:w="2168"/>
        <w:gridCol w:w="1973"/>
        <w:gridCol w:w="1973"/>
        <w:gridCol w:w="1643"/>
        <w:gridCol w:w="1824"/>
      </w:tblGrid>
      <w:tr w:rsidR="005B7FD8" w14:paraId="56A285AF" w14:textId="77777777" w:rsidTr="007F6D40">
        <w:trPr>
          <w:trHeight w:val="740"/>
        </w:trPr>
        <w:tc>
          <w:tcPr>
            <w:tcW w:w="2168" w:type="dxa"/>
          </w:tcPr>
          <w:p w14:paraId="4775F8A8" w14:textId="77777777" w:rsidR="005B7FD8" w:rsidRDefault="005B7FD8" w:rsidP="00CD1C32">
            <w:pPr>
              <w:jc w:val="both"/>
              <w:rPr>
                <w:rFonts w:ascii="Times New Roman" w:hAnsi="Times New Roman" w:cs="Times New Roman"/>
                <w:sz w:val="24"/>
                <w:szCs w:val="24"/>
              </w:rPr>
            </w:pPr>
            <w:r>
              <w:rPr>
                <w:rFonts w:ascii="Times New Roman" w:hAnsi="Times New Roman" w:cs="Times New Roman"/>
                <w:sz w:val="24"/>
                <w:szCs w:val="24"/>
              </w:rPr>
              <w:t>Учебна година</w:t>
            </w:r>
          </w:p>
        </w:tc>
        <w:tc>
          <w:tcPr>
            <w:tcW w:w="1973" w:type="dxa"/>
          </w:tcPr>
          <w:p w14:paraId="13D12B03" w14:textId="77777777" w:rsidR="005B7FD8" w:rsidRPr="00260D90" w:rsidRDefault="005B7FD8" w:rsidP="00CD1C32">
            <w:pPr>
              <w:jc w:val="both"/>
              <w:rPr>
                <w:rFonts w:ascii="Times New Roman" w:hAnsi="Times New Roman" w:cs="Times New Roman"/>
                <w:sz w:val="24"/>
                <w:szCs w:val="24"/>
              </w:rPr>
            </w:pPr>
            <w:r>
              <w:rPr>
                <w:rFonts w:ascii="Times New Roman" w:hAnsi="Times New Roman" w:cs="Times New Roman"/>
                <w:sz w:val="24"/>
                <w:szCs w:val="24"/>
                <w:lang w:val="en-US"/>
              </w:rPr>
              <w:t>I – IV</w:t>
            </w:r>
            <w:r>
              <w:rPr>
                <w:rFonts w:ascii="Times New Roman" w:hAnsi="Times New Roman" w:cs="Times New Roman"/>
                <w:sz w:val="24"/>
                <w:szCs w:val="24"/>
              </w:rPr>
              <w:t xml:space="preserve"> клас</w:t>
            </w:r>
          </w:p>
        </w:tc>
        <w:tc>
          <w:tcPr>
            <w:tcW w:w="1973" w:type="dxa"/>
          </w:tcPr>
          <w:p w14:paraId="5A6BCDBB" w14:textId="77777777" w:rsidR="005B7FD8" w:rsidRPr="00260D90" w:rsidRDefault="005B7FD8" w:rsidP="00CD1C32">
            <w:pPr>
              <w:jc w:val="both"/>
              <w:rPr>
                <w:rFonts w:ascii="Times New Roman" w:hAnsi="Times New Roman" w:cs="Times New Roman"/>
                <w:sz w:val="24"/>
                <w:szCs w:val="24"/>
              </w:rPr>
            </w:pPr>
            <w:r>
              <w:rPr>
                <w:rFonts w:ascii="Times New Roman" w:hAnsi="Times New Roman" w:cs="Times New Roman"/>
                <w:sz w:val="24"/>
                <w:szCs w:val="24"/>
                <w:lang w:val="en-US"/>
              </w:rPr>
              <w:t>V-VII</w:t>
            </w:r>
            <w:r>
              <w:rPr>
                <w:rFonts w:ascii="Times New Roman" w:hAnsi="Times New Roman" w:cs="Times New Roman"/>
                <w:sz w:val="24"/>
                <w:szCs w:val="24"/>
              </w:rPr>
              <w:t xml:space="preserve"> клас</w:t>
            </w:r>
          </w:p>
        </w:tc>
        <w:tc>
          <w:tcPr>
            <w:tcW w:w="1643" w:type="dxa"/>
          </w:tcPr>
          <w:p w14:paraId="74C06F40" w14:textId="77777777" w:rsidR="005B7FD8" w:rsidRDefault="005B7FD8" w:rsidP="00CD1C32">
            <w:pPr>
              <w:jc w:val="both"/>
              <w:rPr>
                <w:rFonts w:ascii="Times New Roman" w:hAnsi="Times New Roman" w:cs="Times New Roman"/>
                <w:sz w:val="24"/>
                <w:szCs w:val="24"/>
              </w:rPr>
            </w:pPr>
            <w:r>
              <w:rPr>
                <w:rFonts w:ascii="Times New Roman" w:hAnsi="Times New Roman" w:cs="Times New Roman"/>
                <w:sz w:val="24"/>
                <w:szCs w:val="24"/>
              </w:rPr>
              <w:t>Средно образование</w:t>
            </w:r>
          </w:p>
        </w:tc>
        <w:tc>
          <w:tcPr>
            <w:tcW w:w="1824" w:type="dxa"/>
          </w:tcPr>
          <w:p w14:paraId="1578CECF" w14:textId="77777777" w:rsidR="005B7FD8" w:rsidRDefault="005B7FD8" w:rsidP="00CD1C32">
            <w:pPr>
              <w:jc w:val="both"/>
              <w:rPr>
                <w:rFonts w:ascii="Times New Roman" w:hAnsi="Times New Roman" w:cs="Times New Roman"/>
                <w:sz w:val="24"/>
                <w:szCs w:val="24"/>
              </w:rPr>
            </w:pPr>
            <w:r>
              <w:rPr>
                <w:rFonts w:ascii="Times New Roman" w:hAnsi="Times New Roman" w:cs="Times New Roman"/>
                <w:sz w:val="24"/>
                <w:szCs w:val="24"/>
              </w:rPr>
              <w:t>Общо</w:t>
            </w:r>
          </w:p>
        </w:tc>
      </w:tr>
      <w:tr w:rsidR="005B7FD8" w14:paraId="0338ECE8" w14:textId="77777777" w:rsidTr="007F6D40">
        <w:trPr>
          <w:trHeight w:val="391"/>
        </w:trPr>
        <w:tc>
          <w:tcPr>
            <w:tcW w:w="2168" w:type="dxa"/>
          </w:tcPr>
          <w:p w14:paraId="33EF640A" w14:textId="77777777" w:rsidR="005B7FD8" w:rsidRDefault="005B7FD8" w:rsidP="00CD1C32">
            <w:pPr>
              <w:jc w:val="both"/>
              <w:rPr>
                <w:rFonts w:ascii="Times New Roman" w:hAnsi="Times New Roman" w:cs="Times New Roman"/>
                <w:sz w:val="24"/>
                <w:szCs w:val="24"/>
              </w:rPr>
            </w:pPr>
            <w:r>
              <w:rPr>
                <w:rFonts w:ascii="Times New Roman" w:hAnsi="Times New Roman" w:cs="Times New Roman"/>
                <w:sz w:val="24"/>
                <w:szCs w:val="24"/>
              </w:rPr>
              <w:t>2018/2019</w:t>
            </w:r>
          </w:p>
        </w:tc>
        <w:tc>
          <w:tcPr>
            <w:tcW w:w="1973" w:type="dxa"/>
          </w:tcPr>
          <w:p w14:paraId="01DDA8D5" w14:textId="77777777" w:rsidR="005B7FD8" w:rsidRDefault="005B7FD8" w:rsidP="00CD1C32">
            <w:pPr>
              <w:jc w:val="both"/>
              <w:rPr>
                <w:rFonts w:ascii="Times New Roman" w:hAnsi="Times New Roman" w:cs="Times New Roman"/>
                <w:sz w:val="24"/>
                <w:szCs w:val="24"/>
              </w:rPr>
            </w:pPr>
            <w:r>
              <w:rPr>
                <w:rFonts w:ascii="Times New Roman" w:hAnsi="Times New Roman" w:cs="Times New Roman"/>
                <w:sz w:val="24"/>
                <w:szCs w:val="24"/>
              </w:rPr>
              <w:t>305</w:t>
            </w:r>
          </w:p>
        </w:tc>
        <w:tc>
          <w:tcPr>
            <w:tcW w:w="1973" w:type="dxa"/>
          </w:tcPr>
          <w:p w14:paraId="2FA294A6" w14:textId="77777777" w:rsidR="005B7FD8" w:rsidRDefault="005B7FD8" w:rsidP="00CD1C32">
            <w:pPr>
              <w:jc w:val="both"/>
              <w:rPr>
                <w:rFonts w:ascii="Times New Roman" w:hAnsi="Times New Roman" w:cs="Times New Roman"/>
                <w:sz w:val="24"/>
                <w:szCs w:val="24"/>
              </w:rPr>
            </w:pPr>
            <w:r>
              <w:rPr>
                <w:rFonts w:ascii="Times New Roman" w:hAnsi="Times New Roman" w:cs="Times New Roman"/>
                <w:sz w:val="24"/>
                <w:szCs w:val="24"/>
              </w:rPr>
              <w:t>200</w:t>
            </w:r>
          </w:p>
        </w:tc>
        <w:tc>
          <w:tcPr>
            <w:tcW w:w="1643" w:type="dxa"/>
          </w:tcPr>
          <w:p w14:paraId="0B2D70AA" w14:textId="77777777" w:rsidR="005B7FD8" w:rsidRDefault="005B7FD8" w:rsidP="00CD1C32">
            <w:pPr>
              <w:jc w:val="both"/>
              <w:rPr>
                <w:rFonts w:ascii="Times New Roman" w:hAnsi="Times New Roman" w:cs="Times New Roman"/>
                <w:sz w:val="24"/>
                <w:szCs w:val="24"/>
              </w:rPr>
            </w:pPr>
            <w:r>
              <w:rPr>
                <w:rFonts w:ascii="Times New Roman" w:hAnsi="Times New Roman" w:cs="Times New Roman"/>
                <w:sz w:val="24"/>
                <w:szCs w:val="24"/>
              </w:rPr>
              <w:t xml:space="preserve"> 299 </w:t>
            </w:r>
          </w:p>
        </w:tc>
        <w:tc>
          <w:tcPr>
            <w:tcW w:w="1824" w:type="dxa"/>
          </w:tcPr>
          <w:p w14:paraId="6947D165" w14:textId="77777777" w:rsidR="005B7FD8" w:rsidRDefault="005B7FD8" w:rsidP="00CD1C32">
            <w:pPr>
              <w:jc w:val="both"/>
              <w:rPr>
                <w:rFonts w:ascii="Times New Roman" w:hAnsi="Times New Roman" w:cs="Times New Roman"/>
                <w:sz w:val="24"/>
                <w:szCs w:val="24"/>
              </w:rPr>
            </w:pPr>
            <w:r>
              <w:rPr>
                <w:rFonts w:ascii="Times New Roman" w:hAnsi="Times New Roman" w:cs="Times New Roman"/>
                <w:sz w:val="24"/>
                <w:szCs w:val="24"/>
              </w:rPr>
              <w:t>804</w:t>
            </w:r>
          </w:p>
        </w:tc>
      </w:tr>
      <w:tr w:rsidR="005B7FD8" w14:paraId="04F24BBB" w14:textId="77777777" w:rsidTr="007F6D40">
        <w:trPr>
          <w:trHeight w:val="370"/>
        </w:trPr>
        <w:tc>
          <w:tcPr>
            <w:tcW w:w="2168" w:type="dxa"/>
          </w:tcPr>
          <w:p w14:paraId="39E53242" w14:textId="77777777" w:rsidR="005B7FD8" w:rsidRDefault="005B7FD8" w:rsidP="00CD1C32">
            <w:pPr>
              <w:jc w:val="both"/>
              <w:rPr>
                <w:rFonts w:ascii="Times New Roman" w:hAnsi="Times New Roman" w:cs="Times New Roman"/>
                <w:sz w:val="24"/>
                <w:szCs w:val="24"/>
              </w:rPr>
            </w:pPr>
            <w:r>
              <w:rPr>
                <w:rFonts w:ascii="Times New Roman" w:hAnsi="Times New Roman" w:cs="Times New Roman"/>
                <w:sz w:val="24"/>
                <w:szCs w:val="24"/>
              </w:rPr>
              <w:t>2019/2020</w:t>
            </w:r>
          </w:p>
        </w:tc>
        <w:tc>
          <w:tcPr>
            <w:tcW w:w="1973" w:type="dxa"/>
          </w:tcPr>
          <w:p w14:paraId="28C5EDBD" w14:textId="77777777" w:rsidR="005B7FD8" w:rsidRDefault="005B7FD8" w:rsidP="00CD1C32">
            <w:pPr>
              <w:jc w:val="both"/>
              <w:rPr>
                <w:rFonts w:ascii="Times New Roman" w:hAnsi="Times New Roman" w:cs="Times New Roman"/>
                <w:sz w:val="24"/>
                <w:szCs w:val="24"/>
              </w:rPr>
            </w:pPr>
            <w:r>
              <w:rPr>
                <w:rFonts w:ascii="Times New Roman" w:hAnsi="Times New Roman" w:cs="Times New Roman"/>
                <w:sz w:val="24"/>
                <w:szCs w:val="24"/>
              </w:rPr>
              <w:t>270</w:t>
            </w:r>
          </w:p>
        </w:tc>
        <w:tc>
          <w:tcPr>
            <w:tcW w:w="1973" w:type="dxa"/>
          </w:tcPr>
          <w:p w14:paraId="4C3E3B62" w14:textId="77777777" w:rsidR="005B7FD8" w:rsidRDefault="005B7FD8" w:rsidP="00CD1C32">
            <w:pPr>
              <w:jc w:val="both"/>
              <w:rPr>
                <w:rFonts w:ascii="Times New Roman" w:hAnsi="Times New Roman" w:cs="Times New Roman"/>
                <w:sz w:val="24"/>
                <w:szCs w:val="24"/>
              </w:rPr>
            </w:pPr>
            <w:r>
              <w:rPr>
                <w:rFonts w:ascii="Times New Roman" w:hAnsi="Times New Roman" w:cs="Times New Roman"/>
                <w:sz w:val="24"/>
                <w:szCs w:val="24"/>
              </w:rPr>
              <w:t>236</w:t>
            </w:r>
          </w:p>
        </w:tc>
        <w:tc>
          <w:tcPr>
            <w:tcW w:w="1643" w:type="dxa"/>
          </w:tcPr>
          <w:p w14:paraId="0A7902A2" w14:textId="77777777" w:rsidR="005B7FD8" w:rsidRPr="00DD1844" w:rsidRDefault="005B7FD8" w:rsidP="00CD1C32">
            <w:pPr>
              <w:jc w:val="both"/>
              <w:rPr>
                <w:rFonts w:ascii="Times New Roman" w:hAnsi="Times New Roman" w:cs="Times New Roman"/>
                <w:sz w:val="24"/>
                <w:szCs w:val="24"/>
              </w:rPr>
            </w:pPr>
            <w:r w:rsidRPr="00DD1844">
              <w:rPr>
                <w:rFonts w:ascii="Times New Roman" w:hAnsi="Times New Roman" w:cs="Times New Roman"/>
                <w:sz w:val="24"/>
                <w:szCs w:val="24"/>
              </w:rPr>
              <w:t>287</w:t>
            </w:r>
            <w:r>
              <w:rPr>
                <w:rFonts w:ascii="Times New Roman" w:hAnsi="Times New Roman" w:cs="Times New Roman"/>
                <w:sz w:val="24"/>
                <w:szCs w:val="24"/>
              </w:rPr>
              <w:t xml:space="preserve">  </w:t>
            </w:r>
          </w:p>
        </w:tc>
        <w:tc>
          <w:tcPr>
            <w:tcW w:w="1824" w:type="dxa"/>
          </w:tcPr>
          <w:p w14:paraId="5F66C722" w14:textId="77777777" w:rsidR="005B7FD8" w:rsidRPr="00DD1844" w:rsidRDefault="005B7FD8" w:rsidP="00CD1C32">
            <w:pPr>
              <w:jc w:val="both"/>
              <w:rPr>
                <w:rFonts w:ascii="Times New Roman" w:hAnsi="Times New Roman" w:cs="Times New Roman"/>
                <w:sz w:val="24"/>
                <w:szCs w:val="24"/>
              </w:rPr>
            </w:pPr>
            <w:r w:rsidRPr="00DD1844">
              <w:rPr>
                <w:rFonts w:ascii="Times New Roman" w:hAnsi="Times New Roman" w:cs="Times New Roman"/>
                <w:sz w:val="24"/>
                <w:szCs w:val="24"/>
              </w:rPr>
              <w:t>793</w:t>
            </w:r>
          </w:p>
        </w:tc>
      </w:tr>
      <w:tr w:rsidR="005B7FD8" w14:paraId="15617000" w14:textId="77777777" w:rsidTr="007F6D40">
        <w:trPr>
          <w:trHeight w:val="349"/>
        </w:trPr>
        <w:tc>
          <w:tcPr>
            <w:tcW w:w="2168" w:type="dxa"/>
          </w:tcPr>
          <w:p w14:paraId="5E4FF962" w14:textId="77777777" w:rsidR="005B7FD8" w:rsidRDefault="005B7FD8" w:rsidP="00CD1C32">
            <w:pPr>
              <w:jc w:val="both"/>
              <w:rPr>
                <w:rFonts w:ascii="Times New Roman" w:hAnsi="Times New Roman" w:cs="Times New Roman"/>
                <w:sz w:val="24"/>
                <w:szCs w:val="24"/>
              </w:rPr>
            </w:pPr>
            <w:r>
              <w:rPr>
                <w:rFonts w:ascii="Times New Roman" w:hAnsi="Times New Roman" w:cs="Times New Roman"/>
                <w:sz w:val="24"/>
                <w:szCs w:val="24"/>
              </w:rPr>
              <w:t>2020/2021</w:t>
            </w:r>
          </w:p>
        </w:tc>
        <w:tc>
          <w:tcPr>
            <w:tcW w:w="1973" w:type="dxa"/>
          </w:tcPr>
          <w:p w14:paraId="3D1F0423" w14:textId="77777777" w:rsidR="005B7FD8" w:rsidRDefault="005B7FD8" w:rsidP="00CD1C32">
            <w:pPr>
              <w:jc w:val="both"/>
              <w:rPr>
                <w:rFonts w:ascii="Times New Roman" w:hAnsi="Times New Roman" w:cs="Times New Roman"/>
                <w:sz w:val="24"/>
                <w:szCs w:val="24"/>
              </w:rPr>
            </w:pPr>
            <w:r>
              <w:rPr>
                <w:rFonts w:ascii="Times New Roman" w:hAnsi="Times New Roman" w:cs="Times New Roman"/>
                <w:sz w:val="24"/>
                <w:szCs w:val="24"/>
              </w:rPr>
              <w:t>277</w:t>
            </w:r>
          </w:p>
        </w:tc>
        <w:tc>
          <w:tcPr>
            <w:tcW w:w="1973" w:type="dxa"/>
          </w:tcPr>
          <w:p w14:paraId="69EE7CE4" w14:textId="77777777" w:rsidR="005B7FD8" w:rsidRDefault="005B7FD8" w:rsidP="00CD1C32">
            <w:pPr>
              <w:jc w:val="both"/>
              <w:rPr>
                <w:rFonts w:ascii="Times New Roman" w:hAnsi="Times New Roman" w:cs="Times New Roman"/>
                <w:sz w:val="24"/>
                <w:szCs w:val="24"/>
              </w:rPr>
            </w:pPr>
            <w:r>
              <w:rPr>
                <w:rFonts w:ascii="Times New Roman" w:hAnsi="Times New Roman" w:cs="Times New Roman"/>
                <w:sz w:val="24"/>
                <w:szCs w:val="24"/>
              </w:rPr>
              <w:t>223</w:t>
            </w:r>
          </w:p>
        </w:tc>
        <w:tc>
          <w:tcPr>
            <w:tcW w:w="1643" w:type="dxa"/>
          </w:tcPr>
          <w:p w14:paraId="7D3A3049" w14:textId="77777777" w:rsidR="005B7FD8" w:rsidRDefault="005B7FD8" w:rsidP="00CD1C32">
            <w:pPr>
              <w:jc w:val="both"/>
              <w:rPr>
                <w:rFonts w:ascii="Times New Roman" w:hAnsi="Times New Roman" w:cs="Times New Roman"/>
                <w:sz w:val="24"/>
                <w:szCs w:val="24"/>
              </w:rPr>
            </w:pPr>
            <w:r>
              <w:rPr>
                <w:rFonts w:ascii="Times New Roman" w:hAnsi="Times New Roman" w:cs="Times New Roman"/>
                <w:sz w:val="24"/>
                <w:szCs w:val="24"/>
              </w:rPr>
              <w:t xml:space="preserve">276 </w:t>
            </w:r>
          </w:p>
        </w:tc>
        <w:tc>
          <w:tcPr>
            <w:tcW w:w="1824" w:type="dxa"/>
          </w:tcPr>
          <w:p w14:paraId="3C5B4B38" w14:textId="77777777" w:rsidR="005B7FD8" w:rsidRDefault="005B7FD8" w:rsidP="00CD1C32">
            <w:pPr>
              <w:jc w:val="both"/>
              <w:rPr>
                <w:rFonts w:ascii="Times New Roman" w:hAnsi="Times New Roman" w:cs="Times New Roman"/>
                <w:sz w:val="24"/>
                <w:szCs w:val="24"/>
              </w:rPr>
            </w:pPr>
            <w:r>
              <w:rPr>
                <w:rFonts w:ascii="Times New Roman" w:hAnsi="Times New Roman" w:cs="Times New Roman"/>
                <w:sz w:val="24"/>
                <w:szCs w:val="24"/>
              </w:rPr>
              <w:t>776</w:t>
            </w:r>
          </w:p>
        </w:tc>
      </w:tr>
    </w:tbl>
    <w:p w14:paraId="7C0EF6F9" w14:textId="6025DFB9" w:rsidR="00841825" w:rsidRPr="007F6D40" w:rsidRDefault="007F6D40" w:rsidP="00065F84">
      <w:pPr>
        <w:spacing w:before="122" w:line="360" w:lineRule="auto"/>
        <w:ind w:right="-6"/>
        <w:jc w:val="both"/>
        <w:rPr>
          <w:rFonts w:ascii="Times New Roman" w:hAnsi="Times New Roman" w:cs="Times New Roman"/>
          <w:i/>
          <w:szCs w:val="24"/>
        </w:rPr>
      </w:pPr>
      <w:r w:rsidRPr="007F6D40">
        <w:rPr>
          <w:rFonts w:ascii="Times New Roman" w:hAnsi="Times New Roman" w:cs="Times New Roman"/>
          <w:i/>
          <w:szCs w:val="24"/>
        </w:rPr>
        <w:t>Таблица № 18.</w:t>
      </w:r>
      <w:r w:rsidR="00841825" w:rsidRPr="007F6D40">
        <w:rPr>
          <w:rFonts w:ascii="Times New Roman" w:hAnsi="Times New Roman" w:cs="Times New Roman"/>
          <w:i/>
          <w:szCs w:val="24"/>
        </w:rPr>
        <w:t xml:space="preserve"> Брой учащи в община Кайнарджа</w:t>
      </w:r>
    </w:p>
    <w:p w14:paraId="0DEB1D53" w14:textId="22533898" w:rsidR="005B7FD8" w:rsidRPr="001A2E5E" w:rsidRDefault="00E85BC0" w:rsidP="00065F84">
      <w:pPr>
        <w:spacing w:before="122" w:line="360" w:lineRule="auto"/>
        <w:ind w:right="-6"/>
        <w:jc w:val="both"/>
        <w:rPr>
          <w:rFonts w:ascii="Times New Roman" w:hAnsi="Times New Roman" w:cs="Times New Roman"/>
          <w:sz w:val="24"/>
          <w:szCs w:val="24"/>
        </w:rPr>
      </w:pPr>
      <w:r w:rsidRPr="001A2E5E">
        <w:rPr>
          <w:rFonts w:ascii="Times New Roman" w:hAnsi="Times New Roman" w:cs="Times New Roman"/>
          <w:sz w:val="24"/>
          <w:szCs w:val="24"/>
        </w:rPr>
        <w:t>Към 202</w:t>
      </w:r>
      <w:r w:rsidR="00271524">
        <w:rPr>
          <w:rFonts w:ascii="Times New Roman" w:hAnsi="Times New Roman" w:cs="Times New Roman"/>
          <w:sz w:val="24"/>
          <w:szCs w:val="24"/>
        </w:rPr>
        <w:t>0</w:t>
      </w:r>
      <w:r w:rsidRPr="001A2E5E">
        <w:rPr>
          <w:rFonts w:ascii="Times New Roman" w:hAnsi="Times New Roman" w:cs="Times New Roman"/>
          <w:sz w:val="24"/>
          <w:szCs w:val="24"/>
        </w:rPr>
        <w:t xml:space="preserve"> г.</w:t>
      </w:r>
      <w:r>
        <w:rPr>
          <w:rFonts w:ascii="Times New Roman" w:hAnsi="Times New Roman" w:cs="Times New Roman"/>
          <w:sz w:val="24"/>
          <w:szCs w:val="24"/>
        </w:rPr>
        <w:t xml:space="preserve"> тенденцията е към намаляване на учащите в община, като част от причините са насочването им към училища в областния град или отпадане от училище.  </w:t>
      </w:r>
    </w:p>
    <w:p w14:paraId="0C9E7190" w14:textId="77777777" w:rsidR="006449D8" w:rsidRDefault="006449D8" w:rsidP="00065F84">
      <w:pPr>
        <w:spacing w:before="122" w:line="360" w:lineRule="auto"/>
        <w:ind w:right="-6"/>
        <w:jc w:val="both"/>
        <w:rPr>
          <w:rFonts w:ascii="Times New Roman" w:hAnsi="Times New Roman" w:cs="Times New Roman"/>
          <w:b/>
          <w:sz w:val="24"/>
          <w:szCs w:val="24"/>
        </w:rPr>
      </w:pPr>
    </w:p>
    <w:p w14:paraId="3F4917C5" w14:textId="77777777" w:rsidR="00EA3ED2" w:rsidRPr="007F6D40" w:rsidRDefault="00E83FB3" w:rsidP="00065F84">
      <w:pPr>
        <w:spacing w:before="122" w:line="360" w:lineRule="auto"/>
        <w:ind w:right="-6"/>
        <w:jc w:val="both"/>
        <w:rPr>
          <w:rFonts w:ascii="Times New Roman" w:hAnsi="Times New Roman" w:cs="Times New Roman"/>
          <w:b/>
          <w:sz w:val="24"/>
          <w:szCs w:val="24"/>
        </w:rPr>
      </w:pPr>
      <w:r w:rsidRPr="007F6D40">
        <w:rPr>
          <w:rFonts w:ascii="Times New Roman" w:hAnsi="Times New Roman" w:cs="Times New Roman"/>
          <w:b/>
          <w:sz w:val="24"/>
          <w:szCs w:val="24"/>
        </w:rPr>
        <w:lastRenderedPageBreak/>
        <w:t>5</w:t>
      </w:r>
      <w:r w:rsidR="00EA3ED2" w:rsidRPr="007F6D40">
        <w:rPr>
          <w:rFonts w:ascii="Times New Roman" w:hAnsi="Times New Roman" w:cs="Times New Roman"/>
          <w:b/>
          <w:sz w:val="24"/>
          <w:szCs w:val="24"/>
        </w:rPr>
        <w:t>. Състояние на икономиката</w:t>
      </w:r>
    </w:p>
    <w:p w14:paraId="421DC16C" w14:textId="6DC81FFB" w:rsidR="001A2E5E" w:rsidRDefault="001A2E5E" w:rsidP="00065F84">
      <w:pPr>
        <w:spacing w:before="122" w:line="360" w:lineRule="auto"/>
        <w:ind w:right="-6"/>
        <w:jc w:val="both"/>
        <w:rPr>
          <w:rFonts w:ascii="Times New Roman" w:hAnsi="Times New Roman" w:cs="Times New Roman"/>
          <w:sz w:val="24"/>
          <w:szCs w:val="24"/>
        </w:rPr>
      </w:pPr>
      <w:r w:rsidRPr="001A2E5E">
        <w:rPr>
          <w:rFonts w:ascii="Times New Roman" w:hAnsi="Times New Roman" w:cs="Times New Roman"/>
          <w:sz w:val="24"/>
          <w:szCs w:val="24"/>
        </w:rPr>
        <w:t xml:space="preserve">Разпределението на предприятията по големина в общината показва, че в структурата </w:t>
      </w:r>
      <w:r w:rsidR="00876A38">
        <w:rPr>
          <w:rFonts w:ascii="Times New Roman" w:hAnsi="Times New Roman" w:cs="Times New Roman"/>
          <w:sz w:val="24"/>
          <w:szCs w:val="24"/>
        </w:rPr>
        <w:t xml:space="preserve">на икономиката </w:t>
      </w:r>
      <w:r w:rsidRPr="001A2E5E">
        <w:rPr>
          <w:rFonts w:ascii="Times New Roman" w:hAnsi="Times New Roman" w:cs="Times New Roman"/>
          <w:sz w:val="24"/>
          <w:szCs w:val="24"/>
        </w:rPr>
        <w:t>преобладават микропредприятията, които през 201</w:t>
      </w:r>
      <w:r>
        <w:rPr>
          <w:rFonts w:ascii="Times New Roman" w:hAnsi="Times New Roman" w:cs="Times New Roman"/>
          <w:sz w:val="24"/>
          <w:szCs w:val="24"/>
        </w:rPr>
        <w:t>5</w:t>
      </w:r>
      <w:r w:rsidRPr="001A2E5E">
        <w:rPr>
          <w:rFonts w:ascii="Times New Roman" w:hAnsi="Times New Roman" w:cs="Times New Roman"/>
          <w:sz w:val="24"/>
          <w:szCs w:val="24"/>
        </w:rPr>
        <w:t xml:space="preserve"> г.  </w:t>
      </w:r>
      <w:r>
        <w:rPr>
          <w:rFonts w:ascii="Times New Roman" w:hAnsi="Times New Roman" w:cs="Times New Roman"/>
          <w:sz w:val="24"/>
          <w:szCs w:val="24"/>
        </w:rPr>
        <w:t>са</w:t>
      </w:r>
      <w:r w:rsidRPr="001A2E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2E5E">
        <w:rPr>
          <w:rFonts w:ascii="Times New Roman" w:hAnsi="Times New Roman" w:cs="Times New Roman"/>
          <w:sz w:val="24"/>
          <w:szCs w:val="24"/>
        </w:rPr>
        <w:t>9</w:t>
      </w:r>
      <w:r>
        <w:rPr>
          <w:rFonts w:ascii="Times New Roman" w:hAnsi="Times New Roman" w:cs="Times New Roman"/>
          <w:sz w:val="24"/>
          <w:szCs w:val="24"/>
        </w:rPr>
        <w:t>3</w:t>
      </w:r>
      <w:r w:rsidRPr="001A2E5E">
        <w:rPr>
          <w:rFonts w:ascii="Times New Roman" w:hAnsi="Times New Roman" w:cs="Times New Roman"/>
          <w:sz w:val="24"/>
          <w:szCs w:val="24"/>
        </w:rPr>
        <w:t>,</w:t>
      </w:r>
      <w:r>
        <w:rPr>
          <w:rFonts w:ascii="Times New Roman" w:hAnsi="Times New Roman" w:cs="Times New Roman"/>
          <w:sz w:val="24"/>
          <w:szCs w:val="24"/>
        </w:rPr>
        <w:t>62</w:t>
      </w:r>
      <w:r w:rsidRPr="001A2E5E">
        <w:rPr>
          <w:rFonts w:ascii="Times New Roman" w:hAnsi="Times New Roman" w:cs="Times New Roman"/>
          <w:sz w:val="24"/>
          <w:szCs w:val="24"/>
        </w:rPr>
        <w:t xml:space="preserve">% от всички. </w:t>
      </w:r>
      <w:r w:rsidR="00C34CED" w:rsidRPr="00C34CED">
        <w:rPr>
          <w:rFonts w:ascii="Times New Roman" w:hAnsi="Times New Roman" w:cs="Times New Roman"/>
          <w:sz w:val="24"/>
          <w:szCs w:val="24"/>
        </w:rPr>
        <w:t xml:space="preserve">От 88 микропредприятия през 2015 г. към края на 2019 г. са останали 80 микропредприятия. </w:t>
      </w:r>
      <w:r>
        <w:rPr>
          <w:rFonts w:ascii="Times New Roman" w:hAnsi="Times New Roman" w:cs="Times New Roman"/>
          <w:sz w:val="24"/>
          <w:szCs w:val="24"/>
        </w:rPr>
        <w:t xml:space="preserve">Към 2019 г. техният дял незначително намалява до 93,02%. Броят на малките предприятия </w:t>
      </w:r>
      <w:r w:rsidRPr="001A2E5E">
        <w:rPr>
          <w:rFonts w:ascii="Times New Roman" w:hAnsi="Times New Roman" w:cs="Times New Roman"/>
          <w:sz w:val="24"/>
          <w:szCs w:val="24"/>
        </w:rPr>
        <w:t>(между 10 и 49 заети)</w:t>
      </w:r>
      <w:r>
        <w:rPr>
          <w:rFonts w:ascii="Times New Roman" w:hAnsi="Times New Roman" w:cs="Times New Roman"/>
          <w:sz w:val="24"/>
          <w:szCs w:val="24"/>
        </w:rPr>
        <w:t xml:space="preserve"> се запазва относително постоянен – </w:t>
      </w:r>
      <w:r w:rsidR="00876A38">
        <w:rPr>
          <w:rFonts w:ascii="Times New Roman" w:hAnsi="Times New Roman" w:cs="Times New Roman"/>
          <w:sz w:val="24"/>
          <w:szCs w:val="24"/>
        </w:rPr>
        <w:t xml:space="preserve">6 </w:t>
      </w:r>
      <w:r>
        <w:rPr>
          <w:rFonts w:ascii="Times New Roman" w:hAnsi="Times New Roman" w:cs="Times New Roman"/>
          <w:sz w:val="24"/>
          <w:szCs w:val="24"/>
        </w:rPr>
        <w:t xml:space="preserve">броя. На територията на община Кайнарджа не </w:t>
      </w:r>
      <w:r w:rsidRPr="001A2E5E">
        <w:rPr>
          <w:rFonts w:ascii="Times New Roman" w:hAnsi="Times New Roman" w:cs="Times New Roman"/>
          <w:sz w:val="24"/>
          <w:szCs w:val="24"/>
        </w:rPr>
        <w:t xml:space="preserve">функционират </w:t>
      </w:r>
      <w:r w:rsidR="00A877B3">
        <w:rPr>
          <w:rFonts w:ascii="Times New Roman" w:hAnsi="Times New Roman" w:cs="Times New Roman"/>
          <w:sz w:val="24"/>
          <w:szCs w:val="24"/>
        </w:rPr>
        <w:t>средни и големи</w:t>
      </w:r>
      <w:r w:rsidRPr="001A2E5E">
        <w:rPr>
          <w:rFonts w:ascii="Times New Roman" w:hAnsi="Times New Roman" w:cs="Times New Roman"/>
          <w:sz w:val="24"/>
          <w:szCs w:val="24"/>
        </w:rPr>
        <w:t xml:space="preserve"> предприятия.</w:t>
      </w:r>
    </w:p>
    <w:p w14:paraId="134CF616" w14:textId="77777777" w:rsidR="002C1E8C" w:rsidRPr="00665B20" w:rsidRDefault="002C1E8C" w:rsidP="002C1E8C">
      <w:pPr>
        <w:spacing w:before="122" w:line="360" w:lineRule="auto"/>
        <w:ind w:right="-6"/>
        <w:jc w:val="both"/>
        <w:rPr>
          <w:rFonts w:ascii="Times New Roman" w:hAnsi="Times New Roman" w:cs="Times New Roman"/>
          <w:sz w:val="18"/>
          <w:szCs w:val="24"/>
        </w:rPr>
      </w:pPr>
      <w:r w:rsidRPr="001A2E5E">
        <w:rPr>
          <w:rFonts w:ascii="Times New Roman" w:hAnsi="Times New Roman" w:cs="Times New Roman"/>
          <w:noProof/>
          <w:sz w:val="24"/>
          <w:szCs w:val="24"/>
          <w:lang w:eastAsia="bg-BG"/>
        </w:rPr>
        <w:drawing>
          <wp:inline distT="0" distB="0" distL="0" distR="0" wp14:anchorId="55D5F39B" wp14:editId="0BEF62CB">
            <wp:extent cx="5552440" cy="2057400"/>
            <wp:effectExtent l="0" t="0" r="0" b="0"/>
            <wp:docPr id="23"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b="70042"/>
                    <a:stretch/>
                  </pic:blipFill>
                  <pic:spPr bwMode="auto">
                    <a:xfrm>
                      <a:off x="0" y="0"/>
                      <a:ext cx="5559880" cy="2060157"/>
                    </a:xfrm>
                    <a:prstGeom prst="rect">
                      <a:avLst/>
                    </a:prstGeom>
                    <a:noFill/>
                    <a:ln>
                      <a:noFill/>
                    </a:ln>
                    <a:extLst>
                      <a:ext uri="{53640926-AAD7-44D8-BBD7-CCE9431645EC}">
                        <a14:shadowObscured xmlns:a14="http://schemas.microsoft.com/office/drawing/2010/main"/>
                      </a:ext>
                    </a:extLst>
                  </pic:spPr>
                </pic:pic>
              </a:graphicData>
            </a:graphic>
          </wp:inline>
        </w:drawing>
      </w:r>
    </w:p>
    <w:p w14:paraId="0A89718D" w14:textId="06CBA326" w:rsidR="002C1E8C" w:rsidRPr="002C1E8C" w:rsidRDefault="002C1E8C" w:rsidP="002C1E8C">
      <w:pPr>
        <w:spacing w:before="122" w:line="240" w:lineRule="auto"/>
        <w:ind w:right="-6"/>
        <w:jc w:val="both"/>
        <w:rPr>
          <w:rFonts w:ascii="Times New Roman" w:hAnsi="Times New Roman" w:cs="Times New Roman"/>
          <w:i/>
          <w:szCs w:val="24"/>
        </w:rPr>
      </w:pPr>
      <w:r w:rsidRPr="002C1E8C">
        <w:rPr>
          <w:rFonts w:ascii="Times New Roman" w:hAnsi="Times New Roman" w:cs="Times New Roman"/>
          <w:i/>
          <w:szCs w:val="24"/>
        </w:rPr>
        <w:t>Таблица № 19. Групи предприятия и заетите в тях лица. Източник: НСИ</w:t>
      </w:r>
    </w:p>
    <w:p w14:paraId="04BDA1E0" w14:textId="1CDB624C" w:rsidR="002C1E8C" w:rsidRDefault="00665B20" w:rsidP="00065F84">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Микро предприятията осигуряват по-високия дял заетост в нефинансовите предприятия. Този дял нараства от 55,94% през 2015 г. до 60,7% през 2019 г.</w:t>
      </w:r>
    </w:p>
    <w:p w14:paraId="059E3B35" w14:textId="6B45ABD0" w:rsidR="00BC7D3E" w:rsidRDefault="00BC7D3E" w:rsidP="00065F84">
      <w:pPr>
        <w:spacing w:before="122" w:line="360" w:lineRule="auto"/>
        <w:ind w:right="-6"/>
        <w:jc w:val="both"/>
        <w:rPr>
          <w:rFonts w:ascii="Times New Roman" w:hAnsi="Times New Roman" w:cs="Times New Roman"/>
          <w:sz w:val="24"/>
          <w:szCs w:val="24"/>
        </w:rPr>
      </w:pPr>
      <w:r w:rsidRPr="00BC7D3E">
        <w:rPr>
          <w:rFonts w:ascii="Times New Roman" w:hAnsi="Times New Roman" w:cs="Times New Roman"/>
          <w:sz w:val="24"/>
          <w:szCs w:val="24"/>
        </w:rPr>
        <w:t xml:space="preserve">Разпределението на фирмите по сектори от икономически дейности в община </w:t>
      </w:r>
      <w:r>
        <w:rPr>
          <w:rFonts w:ascii="Times New Roman" w:hAnsi="Times New Roman" w:cs="Times New Roman"/>
          <w:sz w:val="24"/>
          <w:szCs w:val="24"/>
        </w:rPr>
        <w:t>Кайнарджа</w:t>
      </w:r>
      <w:r w:rsidRPr="00BC7D3E">
        <w:rPr>
          <w:rFonts w:ascii="Times New Roman" w:hAnsi="Times New Roman" w:cs="Times New Roman"/>
          <w:sz w:val="24"/>
          <w:szCs w:val="24"/>
        </w:rPr>
        <w:t xml:space="preserve"> показва </w:t>
      </w:r>
      <w:r>
        <w:rPr>
          <w:rFonts w:ascii="Times New Roman" w:hAnsi="Times New Roman" w:cs="Times New Roman"/>
          <w:sz w:val="24"/>
          <w:szCs w:val="24"/>
        </w:rPr>
        <w:t>преобладаващо</w:t>
      </w:r>
      <w:r w:rsidRPr="00BC7D3E">
        <w:rPr>
          <w:rFonts w:ascii="Times New Roman" w:hAnsi="Times New Roman" w:cs="Times New Roman"/>
          <w:sz w:val="24"/>
          <w:szCs w:val="24"/>
        </w:rPr>
        <w:t xml:space="preserve"> развитие </w:t>
      </w:r>
      <w:r>
        <w:rPr>
          <w:rFonts w:ascii="Times New Roman" w:hAnsi="Times New Roman" w:cs="Times New Roman"/>
          <w:sz w:val="24"/>
          <w:szCs w:val="24"/>
        </w:rPr>
        <w:t xml:space="preserve">на сектор Търговия, ремонт на автомобили и мотоциклети – относителен дял от 45,35% и на </w:t>
      </w:r>
      <w:r w:rsidRPr="00BC7D3E">
        <w:rPr>
          <w:rFonts w:ascii="Times New Roman" w:hAnsi="Times New Roman" w:cs="Times New Roman"/>
          <w:sz w:val="24"/>
          <w:szCs w:val="24"/>
        </w:rPr>
        <w:t>с</w:t>
      </w:r>
      <w:r>
        <w:rPr>
          <w:rFonts w:ascii="Times New Roman" w:hAnsi="Times New Roman" w:cs="Times New Roman"/>
          <w:sz w:val="24"/>
          <w:szCs w:val="24"/>
        </w:rPr>
        <w:t>елскостопанския сектор – с 39,53</w:t>
      </w:r>
      <w:r w:rsidRPr="00BC7D3E">
        <w:rPr>
          <w:rFonts w:ascii="Times New Roman" w:hAnsi="Times New Roman" w:cs="Times New Roman"/>
          <w:sz w:val="24"/>
          <w:szCs w:val="24"/>
        </w:rPr>
        <w:t xml:space="preserve">%. </w:t>
      </w:r>
      <w:r>
        <w:rPr>
          <w:rFonts w:ascii="Times New Roman" w:hAnsi="Times New Roman" w:cs="Times New Roman"/>
          <w:sz w:val="24"/>
          <w:szCs w:val="24"/>
        </w:rPr>
        <w:t xml:space="preserve">Останалите 15,12 % от фирмите развиват своята дейност в сектор </w:t>
      </w:r>
      <w:r w:rsidRPr="00BC7D3E">
        <w:rPr>
          <w:rFonts w:ascii="Times New Roman" w:eastAsia="Times New Roman" w:hAnsi="Times New Roman" w:cs="Times New Roman"/>
          <w:lang w:eastAsia="bg-BG"/>
        </w:rPr>
        <w:t>Хотелиерство и ресторантьорство</w:t>
      </w:r>
      <w:r>
        <w:rPr>
          <w:rFonts w:ascii="Times New Roman" w:eastAsia="Times New Roman" w:hAnsi="Times New Roman" w:cs="Times New Roman"/>
          <w:lang w:eastAsia="bg-BG"/>
        </w:rPr>
        <w:t>.</w:t>
      </w:r>
      <w:r w:rsidRPr="00BC7D3E">
        <w:rPr>
          <w:rFonts w:ascii="Times New Roman" w:hAnsi="Times New Roman" w:cs="Times New Roman"/>
          <w:sz w:val="24"/>
          <w:szCs w:val="24"/>
        </w:rPr>
        <w:t xml:space="preserve"> Разпределението на фирмите </w:t>
      </w:r>
      <w:r w:rsidR="00A10796">
        <w:rPr>
          <w:rFonts w:ascii="Times New Roman" w:hAnsi="Times New Roman" w:cs="Times New Roman"/>
          <w:sz w:val="24"/>
          <w:szCs w:val="24"/>
        </w:rPr>
        <w:t>по</w:t>
      </w:r>
      <w:r w:rsidRPr="00BC7D3E">
        <w:rPr>
          <w:rFonts w:ascii="Times New Roman" w:hAnsi="Times New Roman" w:cs="Times New Roman"/>
          <w:sz w:val="24"/>
          <w:szCs w:val="24"/>
        </w:rPr>
        <w:t xml:space="preserve"> сектори остава с относително сходни стойности за периода 201</w:t>
      </w:r>
      <w:r>
        <w:rPr>
          <w:rFonts w:ascii="Times New Roman" w:hAnsi="Times New Roman" w:cs="Times New Roman"/>
          <w:sz w:val="24"/>
          <w:szCs w:val="24"/>
        </w:rPr>
        <w:t>5</w:t>
      </w:r>
      <w:r w:rsidRPr="00BC7D3E">
        <w:rPr>
          <w:rFonts w:ascii="Times New Roman" w:hAnsi="Times New Roman" w:cs="Times New Roman"/>
          <w:sz w:val="24"/>
          <w:szCs w:val="24"/>
        </w:rPr>
        <w:t xml:space="preserve"> г. – 201</w:t>
      </w:r>
      <w:r>
        <w:rPr>
          <w:rFonts w:ascii="Times New Roman" w:hAnsi="Times New Roman" w:cs="Times New Roman"/>
          <w:sz w:val="24"/>
          <w:szCs w:val="24"/>
        </w:rPr>
        <w:t>9</w:t>
      </w:r>
      <w:r w:rsidRPr="00BC7D3E">
        <w:rPr>
          <w:rFonts w:ascii="Times New Roman" w:hAnsi="Times New Roman" w:cs="Times New Roman"/>
          <w:sz w:val="24"/>
          <w:szCs w:val="24"/>
        </w:rPr>
        <w:t xml:space="preserve"> г.</w:t>
      </w:r>
    </w:p>
    <w:tbl>
      <w:tblPr>
        <w:tblW w:w="8961" w:type="dxa"/>
        <w:tblInd w:w="15" w:type="dxa"/>
        <w:tblCellMar>
          <w:left w:w="70" w:type="dxa"/>
          <w:right w:w="70" w:type="dxa"/>
        </w:tblCellMar>
        <w:tblLook w:val="04A0" w:firstRow="1" w:lastRow="0" w:firstColumn="1" w:lastColumn="0" w:noHBand="0" w:noVBand="1"/>
      </w:tblPr>
      <w:tblGrid>
        <w:gridCol w:w="5569"/>
        <w:gridCol w:w="667"/>
        <w:gridCol w:w="667"/>
        <w:gridCol w:w="667"/>
        <w:gridCol w:w="667"/>
        <w:gridCol w:w="751"/>
      </w:tblGrid>
      <w:tr w:rsidR="00BC7D3E" w:rsidRPr="00BC7D3E" w14:paraId="6845D769" w14:textId="77777777" w:rsidTr="00281796">
        <w:trPr>
          <w:trHeight w:val="305"/>
        </w:trPr>
        <w:tc>
          <w:tcPr>
            <w:tcW w:w="5569" w:type="dxa"/>
            <w:tcBorders>
              <w:top w:val="nil"/>
              <w:left w:val="nil"/>
              <w:bottom w:val="nil"/>
              <w:right w:val="nil"/>
            </w:tcBorders>
            <w:shd w:val="clear" w:color="auto" w:fill="auto"/>
            <w:noWrap/>
            <w:vAlign w:val="bottom"/>
            <w:hideMark/>
          </w:tcPr>
          <w:p w14:paraId="783E7028" w14:textId="77777777" w:rsidR="00BC7D3E" w:rsidRPr="00BC7D3E" w:rsidRDefault="00BC7D3E" w:rsidP="00BC7D3E">
            <w:pPr>
              <w:spacing w:after="0" w:line="240" w:lineRule="auto"/>
              <w:rPr>
                <w:rFonts w:ascii="Times New Roman" w:eastAsia="Times New Roman" w:hAnsi="Times New Roman" w:cs="Times New Roman"/>
                <w:sz w:val="24"/>
                <w:szCs w:val="24"/>
                <w:lang w:eastAsia="bg-BG"/>
              </w:rPr>
            </w:pPr>
          </w:p>
        </w:tc>
        <w:tc>
          <w:tcPr>
            <w:tcW w:w="667" w:type="dxa"/>
            <w:tcBorders>
              <w:top w:val="nil"/>
              <w:left w:val="nil"/>
              <w:bottom w:val="nil"/>
              <w:right w:val="nil"/>
            </w:tcBorders>
            <w:shd w:val="clear" w:color="auto" w:fill="auto"/>
            <w:noWrap/>
            <w:vAlign w:val="bottom"/>
            <w:hideMark/>
          </w:tcPr>
          <w:p w14:paraId="0E61B974" w14:textId="77777777" w:rsidR="00BC7D3E" w:rsidRPr="00BC7D3E" w:rsidRDefault="00BC7D3E" w:rsidP="00BC7D3E">
            <w:pPr>
              <w:spacing w:after="0" w:line="240" w:lineRule="auto"/>
              <w:rPr>
                <w:rFonts w:ascii="Times New Roman" w:eastAsia="Times New Roman" w:hAnsi="Times New Roman" w:cs="Times New Roman"/>
                <w:sz w:val="20"/>
                <w:szCs w:val="20"/>
                <w:lang w:eastAsia="bg-BG"/>
              </w:rPr>
            </w:pPr>
          </w:p>
        </w:tc>
        <w:tc>
          <w:tcPr>
            <w:tcW w:w="667" w:type="dxa"/>
            <w:tcBorders>
              <w:top w:val="nil"/>
              <w:left w:val="nil"/>
              <w:bottom w:val="nil"/>
              <w:right w:val="nil"/>
            </w:tcBorders>
            <w:shd w:val="clear" w:color="auto" w:fill="auto"/>
            <w:noWrap/>
            <w:vAlign w:val="bottom"/>
            <w:hideMark/>
          </w:tcPr>
          <w:p w14:paraId="561441A0" w14:textId="77777777" w:rsidR="00BC7D3E" w:rsidRPr="00BC7D3E" w:rsidRDefault="00BC7D3E" w:rsidP="00BC7D3E">
            <w:pPr>
              <w:spacing w:after="0" w:line="240" w:lineRule="auto"/>
              <w:rPr>
                <w:rFonts w:ascii="Times New Roman" w:eastAsia="Times New Roman" w:hAnsi="Times New Roman" w:cs="Times New Roman"/>
                <w:sz w:val="20"/>
                <w:szCs w:val="20"/>
                <w:lang w:eastAsia="bg-BG"/>
              </w:rPr>
            </w:pPr>
          </w:p>
        </w:tc>
        <w:tc>
          <w:tcPr>
            <w:tcW w:w="667" w:type="dxa"/>
            <w:tcBorders>
              <w:top w:val="nil"/>
              <w:left w:val="nil"/>
              <w:bottom w:val="nil"/>
              <w:right w:val="nil"/>
            </w:tcBorders>
            <w:shd w:val="clear" w:color="auto" w:fill="auto"/>
            <w:noWrap/>
            <w:vAlign w:val="bottom"/>
            <w:hideMark/>
          </w:tcPr>
          <w:p w14:paraId="62267096" w14:textId="77777777" w:rsidR="00BC7D3E" w:rsidRPr="00BC7D3E" w:rsidRDefault="00BC7D3E" w:rsidP="00BC7D3E">
            <w:pPr>
              <w:spacing w:after="0" w:line="240" w:lineRule="auto"/>
              <w:rPr>
                <w:rFonts w:ascii="Times New Roman" w:eastAsia="Times New Roman" w:hAnsi="Times New Roman" w:cs="Times New Roman"/>
                <w:sz w:val="20"/>
                <w:szCs w:val="20"/>
                <w:lang w:eastAsia="bg-BG"/>
              </w:rPr>
            </w:pPr>
          </w:p>
        </w:tc>
        <w:tc>
          <w:tcPr>
            <w:tcW w:w="667" w:type="dxa"/>
            <w:tcBorders>
              <w:top w:val="nil"/>
              <w:left w:val="nil"/>
              <w:bottom w:val="nil"/>
              <w:right w:val="nil"/>
            </w:tcBorders>
            <w:shd w:val="clear" w:color="auto" w:fill="auto"/>
            <w:noWrap/>
            <w:vAlign w:val="bottom"/>
            <w:hideMark/>
          </w:tcPr>
          <w:p w14:paraId="77BA260C" w14:textId="77777777" w:rsidR="00BC7D3E" w:rsidRPr="00BC7D3E" w:rsidRDefault="00BC7D3E" w:rsidP="00BC7D3E">
            <w:pPr>
              <w:spacing w:after="0" w:line="240" w:lineRule="auto"/>
              <w:rPr>
                <w:rFonts w:ascii="Times New Roman" w:eastAsia="Times New Roman" w:hAnsi="Times New Roman" w:cs="Times New Roman"/>
                <w:sz w:val="20"/>
                <w:szCs w:val="20"/>
                <w:lang w:eastAsia="bg-BG"/>
              </w:rPr>
            </w:pPr>
          </w:p>
        </w:tc>
        <w:tc>
          <w:tcPr>
            <w:tcW w:w="724" w:type="dxa"/>
            <w:tcBorders>
              <w:top w:val="nil"/>
              <w:left w:val="nil"/>
              <w:bottom w:val="nil"/>
              <w:right w:val="nil"/>
            </w:tcBorders>
            <w:shd w:val="clear" w:color="auto" w:fill="auto"/>
            <w:noWrap/>
            <w:vAlign w:val="bottom"/>
            <w:hideMark/>
          </w:tcPr>
          <w:p w14:paraId="3B52885B"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(Брой)</w:t>
            </w:r>
          </w:p>
        </w:tc>
      </w:tr>
      <w:tr w:rsidR="00BC7D3E" w:rsidRPr="00BC7D3E" w14:paraId="7B49581C" w14:textId="77777777" w:rsidTr="00281796">
        <w:trPr>
          <w:trHeight w:val="305"/>
        </w:trPr>
        <w:tc>
          <w:tcPr>
            <w:tcW w:w="5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5B481" w14:textId="77777777" w:rsidR="00BC7D3E" w:rsidRPr="00BC7D3E" w:rsidRDefault="00BC7D3E" w:rsidP="00BC7D3E">
            <w:pPr>
              <w:spacing w:after="0" w:line="240" w:lineRule="auto"/>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Икономически дейности</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0ACA9F25"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2015</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1A47FF99"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2016</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57254A0D"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2017</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4C96BAC6"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2018</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14:paraId="4D8826E7"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2019</w:t>
            </w:r>
          </w:p>
        </w:tc>
      </w:tr>
      <w:tr w:rsidR="00BC7D3E" w:rsidRPr="00BC7D3E" w14:paraId="24E08563" w14:textId="77777777" w:rsidTr="00281796">
        <w:trPr>
          <w:trHeight w:val="305"/>
        </w:trPr>
        <w:tc>
          <w:tcPr>
            <w:tcW w:w="5569" w:type="dxa"/>
            <w:tcBorders>
              <w:top w:val="nil"/>
              <w:left w:val="single" w:sz="4" w:space="0" w:color="auto"/>
              <w:bottom w:val="single" w:sz="4" w:space="0" w:color="auto"/>
              <w:right w:val="single" w:sz="4" w:space="0" w:color="auto"/>
            </w:tcBorders>
            <w:shd w:val="clear" w:color="auto" w:fill="auto"/>
            <w:vAlign w:val="bottom"/>
            <w:hideMark/>
          </w:tcPr>
          <w:p w14:paraId="47C63577" w14:textId="77777777" w:rsidR="00BC7D3E" w:rsidRPr="00BC7D3E" w:rsidRDefault="00BC7D3E" w:rsidP="00BC7D3E">
            <w:pPr>
              <w:spacing w:after="0" w:line="240" w:lineRule="auto"/>
              <w:rPr>
                <w:rFonts w:ascii="Times New Roman" w:eastAsia="Times New Roman" w:hAnsi="Times New Roman" w:cs="Times New Roman"/>
                <w:b/>
                <w:bCs/>
                <w:lang w:eastAsia="bg-BG"/>
              </w:rPr>
            </w:pPr>
            <w:r w:rsidRPr="00BC7D3E">
              <w:rPr>
                <w:rFonts w:ascii="Times New Roman" w:eastAsia="Times New Roman" w:hAnsi="Times New Roman" w:cs="Times New Roman"/>
                <w:b/>
                <w:bCs/>
                <w:lang w:eastAsia="bg-BG"/>
              </w:rPr>
              <w:t>Община Кайнарджа</w:t>
            </w:r>
          </w:p>
        </w:tc>
        <w:tc>
          <w:tcPr>
            <w:tcW w:w="667" w:type="dxa"/>
            <w:tcBorders>
              <w:top w:val="nil"/>
              <w:left w:val="nil"/>
              <w:bottom w:val="single" w:sz="4" w:space="0" w:color="auto"/>
              <w:right w:val="single" w:sz="4" w:space="0" w:color="auto"/>
            </w:tcBorders>
            <w:shd w:val="clear" w:color="auto" w:fill="auto"/>
            <w:noWrap/>
            <w:vAlign w:val="bottom"/>
            <w:hideMark/>
          </w:tcPr>
          <w:p w14:paraId="19FDE37C" w14:textId="77777777" w:rsidR="00BC7D3E" w:rsidRPr="00BC7D3E" w:rsidRDefault="00BC7D3E" w:rsidP="00BC7D3E">
            <w:pPr>
              <w:spacing w:after="0" w:line="240" w:lineRule="auto"/>
              <w:jc w:val="right"/>
              <w:rPr>
                <w:rFonts w:ascii="Times New Roman" w:eastAsia="Times New Roman" w:hAnsi="Times New Roman" w:cs="Times New Roman"/>
                <w:b/>
                <w:bCs/>
                <w:lang w:eastAsia="bg-BG"/>
              </w:rPr>
            </w:pPr>
            <w:r w:rsidRPr="00BC7D3E">
              <w:rPr>
                <w:rFonts w:ascii="Times New Roman" w:eastAsia="Times New Roman" w:hAnsi="Times New Roman" w:cs="Times New Roman"/>
                <w:b/>
                <w:bCs/>
                <w:lang w:eastAsia="bg-BG"/>
              </w:rPr>
              <w:t>94</w:t>
            </w:r>
          </w:p>
        </w:tc>
        <w:tc>
          <w:tcPr>
            <w:tcW w:w="667" w:type="dxa"/>
            <w:tcBorders>
              <w:top w:val="nil"/>
              <w:left w:val="nil"/>
              <w:bottom w:val="single" w:sz="4" w:space="0" w:color="auto"/>
              <w:right w:val="single" w:sz="4" w:space="0" w:color="auto"/>
            </w:tcBorders>
            <w:shd w:val="clear" w:color="auto" w:fill="auto"/>
            <w:noWrap/>
            <w:vAlign w:val="bottom"/>
            <w:hideMark/>
          </w:tcPr>
          <w:p w14:paraId="3C0CC9F0" w14:textId="77777777" w:rsidR="00BC7D3E" w:rsidRPr="00BC7D3E" w:rsidRDefault="00BC7D3E" w:rsidP="00BC7D3E">
            <w:pPr>
              <w:spacing w:after="0" w:line="240" w:lineRule="auto"/>
              <w:jc w:val="right"/>
              <w:rPr>
                <w:rFonts w:ascii="Times New Roman" w:eastAsia="Times New Roman" w:hAnsi="Times New Roman" w:cs="Times New Roman"/>
                <w:b/>
                <w:bCs/>
                <w:lang w:eastAsia="bg-BG"/>
              </w:rPr>
            </w:pPr>
            <w:r w:rsidRPr="00BC7D3E">
              <w:rPr>
                <w:rFonts w:ascii="Times New Roman" w:eastAsia="Times New Roman" w:hAnsi="Times New Roman" w:cs="Times New Roman"/>
                <w:b/>
                <w:bCs/>
                <w:lang w:eastAsia="bg-BG"/>
              </w:rPr>
              <w:t>92</w:t>
            </w:r>
          </w:p>
        </w:tc>
        <w:tc>
          <w:tcPr>
            <w:tcW w:w="667" w:type="dxa"/>
            <w:tcBorders>
              <w:top w:val="nil"/>
              <w:left w:val="nil"/>
              <w:bottom w:val="single" w:sz="4" w:space="0" w:color="auto"/>
              <w:right w:val="single" w:sz="4" w:space="0" w:color="auto"/>
            </w:tcBorders>
            <w:shd w:val="clear" w:color="auto" w:fill="auto"/>
            <w:noWrap/>
            <w:vAlign w:val="bottom"/>
            <w:hideMark/>
          </w:tcPr>
          <w:p w14:paraId="51ABD760" w14:textId="77777777" w:rsidR="00BC7D3E" w:rsidRPr="00BC7D3E" w:rsidRDefault="00BC7D3E" w:rsidP="00BC7D3E">
            <w:pPr>
              <w:spacing w:after="0" w:line="240" w:lineRule="auto"/>
              <w:jc w:val="right"/>
              <w:rPr>
                <w:rFonts w:ascii="Times New Roman" w:eastAsia="Times New Roman" w:hAnsi="Times New Roman" w:cs="Times New Roman"/>
                <w:b/>
                <w:bCs/>
                <w:lang w:eastAsia="bg-BG"/>
              </w:rPr>
            </w:pPr>
            <w:r w:rsidRPr="00BC7D3E">
              <w:rPr>
                <w:rFonts w:ascii="Times New Roman" w:eastAsia="Times New Roman" w:hAnsi="Times New Roman" w:cs="Times New Roman"/>
                <w:b/>
                <w:bCs/>
                <w:lang w:eastAsia="bg-BG"/>
              </w:rPr>
              <w:t>90</w:t>
            </w:r>
          </w:p>
        </w:tc>
        <w:tc>
          <w:tcPr>
            <w:tcW w:w="667" w:type="dxa"/>
            <w:tcBorders>
              <w:top w:val="nil"/>
              <w:left w:val="nil"/>
              <w:bottom w:val="single" w:sz="4" w:space="0" w:color="auto"/>
              <w:right w:val="single" w:sz="4" w:space="0" w:color="auto"/>
            </w:tcBorders>
            <w:shd w:val="clear" w:color="auto" w:fill="auto"/>
            <w:noWrap/>
            <w:vAlign w:val="bottom"/>
            <w:hideMark/>
          </w:tcPr>
          <w:p w14:paraId="487259E3" w14:textId="77777777" w:rsidR="00BC7D3E" w:rsidRPr="00BC7D3E" w:rsidRDefault="00BC7D3E" w:rsidP="00BC7D3E">
            <w:pPr>
              <w:spacing w:after="0" w:line="240" w:lineRule="auto"/>
              <w:jc w:val="right"/>
              <w:rPr>
                <w:rFonts w:ascii="Times New Roman" w:eastAsia="Times New Roman" w:hAnsi="Times New Roman" w:cs="Times New Roman"/>
                <w:b/>
                <w:bCs/>
                <w:lang w:eastAsia="bg-BG"/>
              </w:rPr>
            </w:pPr>
            <w:r w:rsidRPr="00BC7D3E">
              <w:rPr>
                <w:rFonts w:ascii="Times New Roman" w:eastAsia="Times New Roman" w:hAnsi="Times New Roman" w:cs="Times New Roman"/>
                <w:b/>
                <w:bCs/>
                <w:lang w:eastAsia="bg-BG"/>
              </w:rPr>
              <w:t>86</w:t>
            </w:r>
          </w:p>
        </w:tc>
        <w:tc>
          <w:tcPr>
            <w:tcW w:w="724" w:type="dxa"/>
            <w:tcBorders>
              <w:top w:val="nil"/>
              <w:left w:val="nil"/>
              <w:bottom w:val="single" w:sz="4" w:space="0" w:color="auto"/>
              <w:right w:val="single" w:sz="4" w:space="0" w:color="auto"/>
            </w:tcBorders>
            <w:shd w:val="clear" w:color="auto" w:fill="auto"/>
            <w:noWrap/>
            <w:vAlign w:val="bottom"/>
            <w:hideMark/>
          </w:tcPr>
          <w:p w14:paraId="65EF3566" w14:textId="77777777" w:rsidR="00BC7D3E" w:rsidRPr="00BC7D3E" w:rsidRDefault="00BC7D3E" w:rsidP="00BC7D3E">
            <w:pPr>
              <w:spacing w:after="0" w:line="240" w:lineRule="auto"/>
              <w:jc w:val="right"/>
              <w:rPr>
                <w:rFonts w:ascii="Times New Roman" w:eastAsia="Times New Roman" w:hAnsi="Times New Roman" w:cs="Times New Roman"/>
                <w:b/>
                <w:bCs/>
                <w:lang w:eastAsia="bg-BG"/>
              </w:rPr>
            </w:pPr>
            <w:r w:rsidRPr="00BC7D3E">
              <w:rPr>
                <w:rFonts w:ascii="Times New Roman" w:eastAsia="Times New Roman" w:hAnsi="Times New Roman" w:cs="Times New Roman"/>
                <w:b/>
                <w:bCs/>
                <w:lang w:eastAsia="bg-BG"/>
              </w:rPr>
              <w:t>86</w:t>
            </w:r>
          </w:p>
        </w:tc>
      </w:tr>
      <w:tr w:rsidR="00BC7D3E" w:rsidRPr="00BC7D3E" w14:paraId="6E47C8D7" w14:textId="77777777" w:rsidTr="00281796">
        <w:trPr>
          <w:trHeight w:val="305"/>
        </w:trPr>
        <w:tc>
          <w:tcPr>
            <w:tcW w:w="5569" w:type="dxa"/>
            <w:tcBorders>
              <w:top w:val="nil"/>
              <w:left w:val="single" w:sz="4" w:space="0" w:color="auto"/>
              <w:bottom w:val="single" w:sz="4" w:space="0" w:color="auto"/>
              <w:right w:val="single" w:sz="4" w:space="0" w:color="auto"/>
            </w:tcBorders>
            <w:shd w:val="clear" w:color="auto" w:fill="auto"/>
            <w:vAlign w:val="bottom"/>
            <w:hideMark/>
          </w:tcPr>
          <w:p w14:paraId="546A000E" w14:textId="77777777" w:rsidR="00BC7D3E" w:rsidRPr="00BC7D3E" w:rsidRDefault="00BC7D3E" w:rsidP="00BC7D3E">
            <w:pPr>
              <w:spacing w:after="0" w:line="240" w:lineRule="auto"/>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Селско, горско и рибно стопанство</w:t>
            </w:r>
          </w:p>
        </w:tc>
        <w:tc>
          <w:tcPr>
            <w:tcW w:w="667" w:type="dxa"/>
            <w:tcBorders>
              <w:top w:val="nil"/>
              <w:left w:val="nil"/>
              <w:bottom w:val="single" w:sz="4" w:space="0" w:color="auto"/>
              <w:right w:val="single" w:sz="4" w:space="0" w:color="auto"/>
            </w:tcBorders>
            <w:shd w:val="clear" w:color="auto" w:fill="auto"/>
            <w:noWrap/>
            <w:vAlign w:val="bottom"/>
            <w:hideMark/>
          </w:tcPr>
          <w:p w14:paraId="0190F1CE"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38</w:t>
            </w:r>
          </w:p>
        </w:tc>
        <w:tc>
          <w:tcPr>
            <w:tcW w:w="667" w:type="dxa"/>
            <w:tcBorders>
              <w:top w:val="nil"/>
              <w:left w:val="nil"/>
              <w:bottom w:val="single" w:sz="4" w:space="0" w:color="auto"/>
              <w:right w:val="single" w:sz="4" w:space="0" w:color="auto"/>
            </w:tcBorders>
            <w:shd w:val="clear" w:color="auto" w:fill="auto"/>
            <w:noWrap/>
            <w:vAlign w:val="bottom"/>
            <w:hideMark/>
          </w:tcPr>
          <w:p w14:paraId="309921B6"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39</w:t>
            </w:r>
          </w:p>
        </w:tc>
        <w:tc>
          <w:tcPr>
            <w:tcW w:w="667" w:type="dxa"/>
            <w:tcBorders>
              <w:top w:val="nil"/>
              <w:left w:val="nil"/>
              <w:bottom w:val="single" w:sz="4" w:space="0" w:color="auto"/>
              <w:right w:val="single" w:sz="4" w:space="0" w:color="auto"/>
            </w:tcBorders>
            <w:shd w:val="clear" w:color="auto" w:fill="auto"/>
            <w:noWrap/>
            <w:vAlign w:val="bottom"/>
            <w:hideMark/>
          </w:tcPr>
          <w:p w14:paraId="7DAF0D98"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36</w:t>
            </w:r>
          </w:p>
        </w:tc>
        <w:tc>
          <w:tcPr>
            <w:tcW w:w="667" w:type="dxa"/>
            <w:tcBorders>
              <w:top w:val="nil"/>
              <w:left w:val="nil"/>
              <w:bottom w:val="single" w:sz="4" w:space="0" w:color="auto"/>
              <w:right w:val="single" w:sz="4" w:space="0" w:color="auto"/>
            </w:tcBorders>
            <w:shd w:val="clear" w:color="auto" w:fill="auto"/>
            <w:noWrap/>
            <w:vAlign w:val="bottom"/>
            <w:hideMark/>
          </w:tcPr>
          <w:p w14:paraId="3FA97AB0"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37</w:t>
            </w:r>
          </w:p>
        </w:tc>
        <w:tc>
          <w:tcPr>
            <w:tcW w:w="724" w:type="dxa"/>
            <w:tcBorders>
              <w:top w:val="nil"/>
              <w:left w:val="nil"/>
              <w:bottom w:val="single" w:sz="4" w:space="0" w:color="auto"/>
              <w:right w:val="single" w:sz="4" w:space="0" w:color="auto"/>
            </w:tcBorders>
            <w:shd w:val="clear" w:color="auto" w:fill="auto"/>
            <w:noWrap/>
            <w:vAlign w:val="bottom"/>
            <w:hideMark/>
          </w:tcPr>
          <w:p w14:paraId="63D49AE9"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34</w:t>
            </w:r>
          </w:p>
        </w:tc>
      </w:tr>
      <w:tr w:rsidR="00BC7D3E" w:rsidRPr="00BC7D3E" w14:paraId="46278ADE" w14:textId="77777777" w:rsidTr="00281796">
        <w:trPr>
          <w:trHeight w:val="305"/>
        </w:trPr>
        <w:tc>
          <w:tcPr>
            <w:tcW w:w="5569" w:type="dxa"/>
            <w:tcBorders>
              <w:top w:val="nil"/>
              <w:left w:val="single" w:sz="4" w:space="0" w:color="auto"/>
              <w:bottom w:val="single" w:sz="4" w:space="0" w:color="auto"/>
              <w:right w:val="single" w:sz="4" w:space="0" w:color="auto"/>
            </w:tcBorders>
            <w:shd w:val="clear" w:color="auto" w:fill="auto"/>
            <w:vAlign w:val="bottom"/>
            <w:hideMark/>
          </w:tcPr>
          <w:p w14:paraId="52F0C508" w14:textId="77777777" w:rsidR="00BC7D3E" w:rsidRPr="00BC7D3E" w:rsidRDefault="00BC7D3E" w:rsidP="00BC7D3E">
            <w:pPr>
              <w:spacing w:after="0" w:line="240" w:lineRule="auto"/>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Добивна промишленост</w:t>
            </w:r>
          </w:p>
        </w:tc>
        <w:tc>
          <w:tcPr>
            <w:tcW w:w="667" w:type="dxa"/>
            <w:tcBorders>
              <w:top w:val="nil"/>
              <w:left w:val="nil"/>
              <w:bottom w:val="single" w:sz="4" w:space="0" w:color="auto"/>
              <w:right w:val="single" w:sz="4" w:space="0" w:color="auto"/>
            </w:tcBorders>
            <w:shd w:val="clear" w:color="auto" w:fill="auto"/>
            <w:noWrap/>
            <w:vAlign w:val="bottom"/>
            <w:hideMark/>
          </w:tcPr>
          <w:p w14:paraId="79C3B784"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64644D92"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7700B560"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 xml:space="preserve"> -</w:t>
            </w:r>
          </w:p>
        </w:tc>
        <w:tc>
          <w:tcPr>
            <w:tcW w:w="667" w:type="dxa"/>
            <w:tcBorders>
              <w:top w:val="nil"/>
              <w:left w:val="nil"/>
              <w:bottom w:val="single" w:sz="4" w:space="0" w:color="auto"/>
              <w:right w:val="single" w:sz="4" w:space="0" w:color="auto"/>
            </w:tcBorders>
            <w:shd w:val="clear" w:color="auto" w:fill="auto"/>
            <w:noWrap/>
            <w:vAlign w:val="bottom"/>
            <w:hideMark/>
          </w:tcPr>
          <w:p w14:paraId="713B0DD2"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724" w:type="dxa"/>
            <w:tcBorders>
              <w:top w:val="nil"/>
              <w:left w:val="nil"/>
              <w:bottom w:val="single" w:sz="4" w:space="0" w:color="auto"/>
              <w:right w:val="single" w:sz="4" w:space="0" w:color="auto"/>
            </w:tcBorders>
            <w:shd w:val="clear" w:color="auto" w:fill="auto"/>
            <w:noWrap/>
            <w:vAlign w:val="bottom"/>
            <w:hideMark/>
          </w:tcPr>
          <w:p w14:paraId="018E2B80"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r>
      <w:tr w:rsidR="00BC7D3E" w:rsidRPr="00BC7D3E" w14:paraId="596FBD2F" w14:textId="77777777" w:rsidTr="00281796">
        <w:trPr>
          <w:trHeight w:val="305"/>
        </w:trPr>
        <w:tc>
          <w:tcPr>
            <w:tcW w:w="5569" w:type="dxa"/>
            <w:tcBorders>
              <w:top w:val="nil"/>
              <w:left w:val="single" w:sz="4" w:space="0" w:color="auto"/>
              <w:bottom w:val="single" w:sz="4" w:space="0" w:color="auto"/>
              <w:right w:val="single" w:sz="4" w:space="0" w:color="auto"/>
            </w:tcBorders>
            <w:shd w:val="clear" w:color="auto" w:fill="auto"/>
            <w:vAlign w:val="bottom"/>
            <w:hideMark/>
          </w:tcPr>
          <w:p w14:paraId="7607376B" w14:textId="77777777" w:rsidR="00BC7D3E" w:rsidRPr="00BC7D3E" w:rsidRDefault="00BC7D3E" w:rsidP="00BC7D3E">
            <w:pPr>
              <w:spacing w:after="0" w:line="240" w:lineRule="auto"/>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Преработваща промишленост</w:t>
            </w:r>
          </w:p>
        </w:tc>
        <w:tc>
          <w:tcPr>
            <w:tcW w:w="667" w:type="dxa"/>
            <w:tcBorders>
              <w:top w:val="nil"/>
              <w:left w:val="nil"/>
              <w:bottom w:val="single" w:sz="4" w:space="0" w:color="auto"/>
              <w:right w:val="single" w:sz="4" w:space="0" w:color="auto"/>
            </w:tcBorders>
            <w:shd w:val="clear" w:color="auto" w:fill="auto"/>
            <w:noWrap/>
            <w:vAlign w:val="bottom"/>
            <w:hideMark/>
          </w:tcPr>
          <w:p w14:paraId="0DE60833"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4CD5379C"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2AC34685"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207536E8"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724" w:type="dxa"/>
            <w:tcBorders>
              <w:top w:val="nil"/>
              <w:left w:val="nil"/>
              <w:bottom w:val="single" w:sz="4" w:space="0" w:color="auto"/>
              <w:right w:val="single" w:sz="4" w:space="0" w:color="auto"/>
            </w:tcBorders>
            <w:shd w:val="clear" w:color="auto" w:fill="auto"/>
            <w:noWrap/>
            <w:vAlign w:val="bottom"/>
            <w:hideMark/>
          </w:tcPr>
          <w:p w14:paraId="4BC82CE9"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r>
      <w:tr w:rsidR="00BC7D3E" w:rsidRPr="00BC7D3E" w14:paraId="5FCF82F6" w14:textId="77777777" w:rsidTr="00281796">
        <w:trPr>
          <w:trHeight w:val="582"/>
        </w:trPr>
        <w:tc>
          <w:tcPr>
            <w:tcW w:w="5569" w:type="dxa"/>
            <w:tcBorders>
              <w:top w:val="nil"/>
              <w:left w:val="single" w:sz="4" w:space="0" w:color="auto"/>
              <w:bottom w:val="single" w:sz="4" w:space="0" w:color="auto"/>
              <w:right w:val="single" w:sz="4" w:space="0" w:color="auto"/>
            </w:tcBorders>
            <w:shd w:val="clear" w:color="auto" w:fill="auto"/>
            <w:vAlign w:val="bottom"/>
            <w:hideMark/>
          </w:tcPr>
          <w:p w14:paraId="2EB9AC69" w14:textId="77777777" w:rsidR="00BC7D3E" w:rsidRPr="00BC7D3E" w:rsidRDefault="00BC7D3E" w:rsidP="00BC7D3E">
            <w:pPr>
              <w:spacing w:after="0" w:line="240" w:lineRule="auto"/>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Производство и разпределение на електрическа и топлинна енергия и на газообразни горива</w:t>
            </w:r>
          </w:p>
        </w:tc>
        <w:tc>
          <w:tcPr>
            <w:tcW w:w="667" w:type="dxa"/>
            <w:tcBorders>
              <w:top w:val="nil"/>
              <w:left w:val="nil"/>
              <w:bottom w:val="single" w:sz="4" w:space="0" w:color="auto"/>
              <w:right w:val="single" w:sz="4" w:space="0" w:color="auto"/>
            </w:tcBorders>
            <w:shd w:val="clear" w:color="auto" w:fill="auto"/>
            <w:noWrap/>
            <w:vAlign w:val="bottom"/>
            <w:hideMark/>
          </w:tcPr>
          <w:p w14:paraId="2418070C"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48D3151A"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64DD53B2"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 xml:space="preserve"> -</w:t>
            </w:r>
          </w:p>
        </w:tc>
        <w:tc>
          <w:tcPr>
            <w:tcW w:w="667" w:type="dxa"/>
            <w:tcBorders>
              <w:top w:val="nil"/>
              <w:left w:val="nil"/>
              <w:bottom w:val="single" w:sz="4" w:space="0" w:color="auto"/>
              <w:right w:val="single" w:sz="4" w:space="0" w:color="auto"/>
            </w:tcBorders>
            <w:shd w:val="clear" w:color="auto" w:fill="auto"/>
            <w:noWrap/>
            <w:vAlign w:val="bottom"/>
            <w:hideMark/>
          </w:tcPr>
          <w:p w14:paraId="19E0B7EC"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724" w:type="dxa"/>
            <w:tcBorders>
              <w:top w:val="nil"/>
              <w:left w:val="nil"/>
              <w:bottom w:val="single" w:sz="4" w:space="0" w:color="auto"/>
              <w:right w:val="single" w:sz="4" w:space="0" w:color="auto"/>
            </w:tcBorders>
            <w:shd w:val="clear" w:color="auto" w:fill="auto"/>
            <w:noWrap/>
            <w:vAlign w:val="bottom"/>
            <w:hideMark/>
          </w:tcPr>
          <w:p w14:paraId="5CFC8D8F"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r>
      <w:tr w:rsidR="00BC7D3E" w:rsidRPr="00BC7D3E" w14:paraId="7E7AAAE4" w14:textId="77777777" w:rsidTr="00281796">
        <w:trPr>
          <w:trHeight w:val="582"/>
        </w:trPr>
        <w:tc>
          <w:tcPr>
            <w:tcW w:w="5569" w:type="dxa"/>
            <w:tcBorders>
              <w:top w:val="nil"/>
              <w:left w:val="single" w:sz="4" w:space="0" w:color="auto"/>
              <w:bottom w:val="single" w:sz="4" w:space="0" w:color="auto"/>
              <w:right w:val="single" w:sz="4" w:space="0" w:color="auto"/>
            </w:tcBorders>
            <w:shd w:val="clear" w:color="auto" w:fill="auto"/>
            <w:vAlign w:val="bottom"/>
            <w:hideMark/>
          </w:tcPr>
          <w:p w14:paraId="36DFF34E" w14:textId="77777777" w:rsidR="00BC7D3E" w:rsidRPr="00BC7D3E" w:rsidRDefault="00BC7D3E" w:rsidP="00BC7D3E">
            <w:pPr>
              <w:spacing w:after="0" w:line="240" w:lineRule="auto"/>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Доставяне на води; канализационни услуги, управление на отпадъци и възстановяване</w:t>
            </w:r>
          </w:p>
        </w:tc>
        <w:tc>
          <w:tcPr>
            <w:tcW w:w="667" w:type="dxa"/>
            <w:tcBorders>
              <w:top w:val="nil"/>
              <w:left w:val="nil"/>
              <w:bottom w:val="single" w:sz="4" w:space="0" w:color="auto"/>
              <w:right w:val="single" w:sz="4" w:space="0" w:color="auto"/>
            </w:tcBorders>
            <w:shd w:val="clear" w:color="auto" w:fill="auto"/>
            <w:noWrap/>
            <w:vAlign w:val="bottom"/>
            <w:hideMark/>
          </w:tcPr>
          <w:p w14:paraId="4885CC4E"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4FFBA56D"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04061F51"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 xml:space="preserve"> -</w:t>
            </w:r>
          </w:p>
        </w:tc>
        <w:tc>
          <w:tcPr>
            <w:tcW w:w="667" w:type="dxa"/>
            <w:tcBorders>
              <w:top w:val="nil"/>
              <w:left w:val="nil"/>
              <w:bottom w:val="single" w:sz="4" w:space="0" w:color="auto"/>
              <w:right w:val="single" w:sz="4" w:space="0" w:color="auto"/>
            </w:tcBorders>
            <w:shd w:val="clear" w:color="auto" w:fill="auto"/>
            <w:noWrap/>
            <w:vAlign w:val="bottom"/>
            <w:hideMark/>
          </w:tcPr>
          <w:p w14:paraId="79EC1C4C"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724" w:type="dxa"/>
            <w:tcBorders>
              <w:top w:val="nil"/>
              <w:left w:val="nil"/>
              <w:bottom w:val="single" w:sz="4" w:space="0" w:color="auto"/>
              <w:right w:val="single" w:sz="4" w:space="0" w:color="auto"/>
            </w:tcBorders>
            <w:shd w:val="clear" w:color="auto" w:fill="auto"/>
            <w:noWrap/>
            <w:vAlign w:val="bottom"/>
            <w:hideMark/>
          </w:tcPr>
          <w:p w14:paraId="72068073"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r>
      <w:tr w:rsidR="00BC7D3E" w:rsidRPr="00BC7D3E" w14:paraId="34090E97" w14:textId="77777777" w:rsidTr="00281796">
        <w:trPr>
          <w:trHeight w:val="305"/>
        </w:trPr>
        <w:tc>
          <w:tcPr>
            <w:tcW w:w="5569" w:type="dxa"/>
            <w:tcBorders>
              <w:top w:val="nil"/>
              <w:left w:val="single" w:sz="4" w:space="0" w:color="auto"/>
              <w:bottom w:val="single" w:sz="4" w:space="0" w:color="auto"/>
              <w:right w:val="single" w:sz="4" w:space="0" w:color="auto"/>
            </w:tcBorders>
            <w:shd w:val="clear" w:color="auto" w:fill="auto"/>
            <w:vAlign w:val="bottom"/>
            <w:hideMark/>
          </w:tcPr>
          <w:p w14:paraId="42FAFB6B" w14:textId="77777777" w:rsidR="00BC7D3E" w:rsidRPr="00BC7D3E" w:rsidRDefault="00BC7D3E" w:rsidP="00BC7D3E">
            <w:pPr>
              <w:spacing w:after="0" w:line="240" w:lineRule="auto"/>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Строителство</w:t>
            </w:r>
          </w:p>
        </w:tc>
        <w:tc>
          <w:tcPr>
            <w:tcW w:w="667" w:type="dxa"/>
            <w:tcBorders>
              <w:top w:val="nil"/>
              <w:left w:val="nil"/>
              <w:bottom w:val="single" w:sz="4" w:space="0" w:color="auto"/>
              <w:right w:val="single" w:sz="4" w:space="0" w:color="auto"/>
            </w:tcBorders>
            <w:shd w:val="clear" w:color="auto" w:fill="auto"/>
            <w:noWrap/>
            <w:vAlign w:val="bottom"/>
            <w:hideMark/>
          </w:tcPr>
          <w:p w14:paraId="318C04D3"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63A1DB08"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535CAD94"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 xml:space="preserve"> -</w:t>
            </w:r>
          </w:p>
        </w:tc>
        <w:tc>
          <w:tcPr>
            <w:tcW w:w="667" w:type="dxa"/>
            <w:tcBorders>
              <w:top w:val="nil"/>
              <w:left w:val="nil"/>
              <w:bottom w:val="single" w:sz="4" w:space="0" w:color="auto"/>
              <w:right w:val="single" w:sz="4" w:space="0" w:color="auto"/>
            </w:tcBorders>
            <w:shd w:val="clear" w:color="auto" w:fill="auto"/>
            <w:noWrap/>
            <w:vAlign w:val="bottom"/>
            <w:hideMark/>
          </w:tcPr>
          <w:p w14:paraId="257BE148"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724" w:type="dxa"/>
            <w:tcBorders>
              <w:top w:val="nil"/>
              <w:left w:val="nil"/>
              <w:bottom w:val="single" w:sz="4" w:space="0" w:color="auto"/>
              <w:right w:val="single" w:sz="4" w:space="0" w:color="auto"/>
            </w:tcBorders>
            <w:shd w:val="clear" w:color="auto" w:fill="auto"/>
            <w:noWrap/>
            <w:vAlign w:val="bottom"/>
            <w:hideMark/>
          </w:tcPr>
          <w:p w14:paraId="1C7E4AD2"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r>
      <w:tr w:rsidR="00BC7D3E" w:rsidRPr="00BC7D3E" w14:paraId="699A38A3" w14:textId="77777777" w:rsidTr="00281796">
        <w:trPr>
          <w:trHeight w:val="305"/>
        </w:trPr>
        <w:tc>
          <w:tcPr>
            <w:tcW w:w="5569" w:type="dxa"/>
            <w:tcBorders>
              <w:top w:val="nil"/>
              <w:left w:val="single" w:sz="4" w:space="0" w:color="auto"/>
              <w:bottom w:val="single" w:sz="4" w:space="0" w:color="auto"/>
              <w:right w:val="single" w:sz="4" w:space="0" w:color="auto"/>
            </w:tcBorders>
            <w:shd w:val="clear" w:color="auto" w:fill="auto"/>
            <w:vAlign w:val="bottom"/>
            <w:hideMark/>
          </w:tcPr>
          <w:p w14:paraId="5A818873" w14:textId="77777777" w:rsidR="00BC7D3E" w:rsidRPr="00BC7D3E" w:rsidRDefault="00BC7D3E" w:rsidP="00BC7D3E">
            <w:pPr>
              <w:spacing w:after="0" w:line="240" w:lineRule="auto"/>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Търговия; ремонт на автомобили и мотоциклети</w:t>
            </w:r>
          </w:p>
        </w:tc>
        <w:tc>
          <w:tcPr>
            <w:tcW w:w="667" w:type="dxa"/>
            <w:tcBorders>
              <w:top w:val="nil"/>
              <w:left w:val="nil"/>
              <w:bottom w:val="single" w:sz="4" w:space="0" w:color="auto"/>
              <w:right w:val="single" w:sz="4" w:space="0" w:color="auto"/>
            </w:tcBorders>
            <w:shd w:val="clear" w:color="auto" w:fill="auto"/>
            <w:noWrap/>
            <w:vAlign w:val="bottom"/>
            <w:hideMark/>
          </w:tcPr>
          <w:p w14:paraId="365C9C90"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38</w:t>
            </w:r>
          </w:p>
        </w:tc>
        <w:tc>
          <w:tcPr>
            <w:tcW w:w="667" w:type="dxa"/>
            <w:tcBorders>
              <w:top w:val="nil"/>
              <w:left w:val="nil"/>
              <w:bottom w:val="single" w:sz="4" w:space="0" w:color="auto"/>
              <w:right w:val="single" w:sz="4" w:space="0" w:color="auto"/>
            </w:tcBorders>
            <w:shd w:val="clear" w:color="auto" w:fill="auto"/>
            <w:noWrap/>
            <w:vAlign w:val="bottom"/>
            <w:hideMark/>
          </w:tcPr>
          <w:p w14:paraId="19EF12A9"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35</w:t>
            </w:r>
          </w:p>
        </w:tc>
        <w:tc>
          <w:tcPr>
            <w:tcW w:w="667" w:type="dxa"/>
            <w:tcBorders>
              <w:top w:val="nil"/>
              <w:left w:val="nil"/>
              <w:bottom w:val="single" w:sz="4" w:space="0" w:color="auto"/>
              <w:right w:val="single" w:sz="4" w:space="0" w:color="auto"/>
            </w:tcBorders>
            <w:shd w:val="clear" w:color="auto" w:fill="auto"/>
            <w:noWrap/>
            <w:vAlign w:val="bottom"/>
            <w:hideMark/>
          </w:tcPr>
          <w:p w14:paraId="03ABA8C7"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41</w:t>
            </w:r>
          </w:p>
        </w:tc>
        <w:tc>
          <w:tcPr>
            <w:tcW w:w="667" w:type="dxa"/>
            <w:tcBorders>
              <w:top w:val="nil"/>
              <w:left w:val="nil"/>
              <w:bottom w:val="single" w:sz="4" w:space="0" w:color="auto"/>
              <w:right w:val="single" w:sz="4" w:space="0" w:color="auto"/>
            </w:tcBorders>
            <w:shd w:val="clear" w:color="auto" w:fill="auto"/>
            <w:noWrap/>
            <w:vAlign w:val="bottom"/>
            <w:hideMark/>
          </w:tcPr>
          <w:p w14:paraId="6B76836D"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36</w:t>
            </w:r>
          </w:p>
        </w:tc>
        <w:tc>
          <w:tcPr>
            <w:tcW w:w="724" w:type="dxa"/>
            <w:tcBorders>
              <w:top w:val="nil"/>
              <w:left w:val="nil"/>
              <w:bottom w:val="single" w:sz="4" w:space="0" w:color="auto"/>
              <w:right w:val="single" w:sz="4" w:space="0" w:color="auto"/>
            </w:tcBorders>
            <w:shd w:val="clear" w:color="auto" w:fill="auto"/>
            <w:noWrap/>
            <w:vAlign w:val="bottom"/>
            <w:hideMark/>
          </w:tcPr>
          <w:p w14:paraId="3C9CE216"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39</w:t>
            </w:r>
          </w:p>
        </w:tc>
      </w:tr>
      <w:tr w:rsidR="00BC7D3E" w:rsidRPr="00BC7D3E" w14:paraId="7EE94C42" w14:textId="77777777" w:rsidTr="00281796">
        <w:trPr>
          <w:trHeight w:val="305"/>
        </w:trPr>
        <w:tc>
          <w:tcPr>
            <w:tcW w:w="5569" w:type="dxa"/>
            <w:tcBorders>
              <w:top w:val="nil"/>
              <w:left w:val="single" w:sz="4" w:space="0" w:color="auto"/>
              <w:bottom w:val="single" w:sz="4" w:space="0" w:color="auto"/>
              <w:right w:val="single" w:sz="4" w:space="0" w:color="auto"/>
            </w:tcBorders>
            <w:shd w:val="clear" w:color="auto" w:fill="auto"/>
            <w:vAlign w:val="bottom"/>
            <w:hideMark/>
          </w:tcPr>
          <w:p w14:paraId="5C7BAC77" w14:textId="77777777" w:rsidR="00BC7D3E" w:rsidRPr="00BC7D3E" w:rsidRDefault="00BC7D3E" w:rsidP="00BC7D3E">
            <w:pPr>
              <w:spacing w:after="0" w:line="240" w:lineRule="auto"/>
              <w:rPr>
                <w:rFonts w:ascii="Times New Roman" w:eastAsia="Times New Roman" w:hAnsi="Times New Roman" w:cs="Times New Roman"/>
                <w:lang w:eastAsia="bg-BG"/>
              </w:rPr>
            </w:pPr>
            <w:r w:rsidRPr="00BC7D3E">
              <w:rPr>
                <w:rFonts w:ascii="Times New Roman" w:eastAsia="Times New Roman" w:hAnsi="Times New Roman" w:cs="Times New Roman"/>
                <w:lang w:eastAsia="bg-BG"/>
              </w:rPr>
              <w:lastRenderedPageBreak/>
              <w:t>Транспорт, складиране и пощи</w:t>
            </w:r>
          </w:p>
        </w:tc>
        <w:tc>
          <w:tcPr>
            <w:tcW w:w="667" w:type="dxa"/>
            <w:tcBorders>
              <w:top w:val="nil"/>
              <w:left w:val="nil"/>
              <w:bottom w:val="single" w:sz="4" w:space="0" w:color="auto"/>
              <w:right w:val="single" w:sz="4" w:space="0" w:color="auto"/>
            </w:tcBorders>
            <w:shd w:val="clear" w:color="auto" w:fill="auto"/>
            <w:noWrap/>
            <w:vAlign w:val="bottom"/>
            <w:hideMark/>
          </w:tcPr>
          <w:p w14:paraId="0F94369D"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43FFCF4B"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47C05B2B"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 xml:space="preserve"> -</w:t>
            </w:r>
          </w:p>
        </w:tc>
        <w:tc>
          <w:tcPr>
            <w:tcW w:w="667" w:type="dxa"/>
            <w:tcBorders>
              <w:top w:val="nil"/>
              <w:left w:val="nil"/>
              <w:bottom w:val="single" w:sz="4" w:space="0" w:color="auto"/>
              <w:right w:val="single" w:sz="4" w:space="0" w:color="auto"/>
            </w:tcBorders>
            <w:shd w:val="clear" w:color="auto" w:fill="auto"/>
            <w:noWrap/>
            <w:vAlign w:val="bottom"/>
            <w:hideMark/>
          </w:tcPr>
          <w:p w14:paraId="3976622E"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724" w:type="dxa"/>
            <w:tcBorders>
              <w:top w:val="nil"/>
              <w:left w:val="nil"/>
              <w:bottom w:val="single" w:sz="4" w:space="0" w:color="auto"/>
              <w:right w:val="single" w:sz="4" w:space="0" w:color="auto"/>
            </w:tcBorders>
            <w:shd w:val="clear" w:color="auto" w:fill="auto"/>
            <w:noWrap/>
            <w:vAlign w:val="bottom"/>
            <w:hideMark/>
          </w:tcPr>
          <w:p w14:paraId="0DA14539"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r>
      <w:tr w:rsidR="00BC7D3E" w:rsidRPr="00BC7D3E" w14:paraId="40A47864" w14:textId="77777777" w:rsidTr="00281796">
        <w:trPr>
          <w:trHeight w:val="305"/>
        </w:trPr>
        <w:tc>
          <w:tcPr>
            <w:tcW w:w="5569" w:type="dxa"/>
            <w:tcBorders>
              <w:top w:val="nil"/>
              <w:left w:val="single" w:sz="4" w:space="0" w:color="auto"/>
              <w:bottom w:val="single" w:sz="4" w:space="0" w:color="auto"/>
              <w:right w:val="single" w:sz="4" w:space="0" w:color="auto"/>
            </w:tcBorders>
            <w:shd w:val="clear" w:color="auto" w:fill="auto"/>
            <w:vAlign w:val="bottom"/>
            <w:hideMark/>
          </w:tcPr>
          <w:p w14:paraId="571F74CA" w14:textId="77777777" w:rsidR="00BC7D3E" w:rsidRPr="00BC7D3E" w:rsidRDefault="00BC7D3E" w:rsidP="00BC7D3E">
            <w:pPr>
              <w:spacing w:after="0" w:line="240" w:lineRule="auto"/>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Хотелиерство и ресторантьорство</w:t>
            </w:r>
          </w:p>
        </w:tc>
        <w:tc>
          <w:tcPr>
            <w:tcW w:w="667" w:type="dxa"/>
            <w:tcBorders>
              <w:top w:val="nil"/>
              <w:left w:val="nil"/>
              <w:bottom w:val="single" w:sz="4" w:space="0" w:color="auto"/>
              <w:right w:val="single" w:sz="4" w:space="0" w:color="auto"/>
            </w:tcBorders>
            <w:shd w:val="clear" w:color="auto" w:fill="auto"/>
            <w:noWrap/>
            <w:vAlign w:val="bottom"/>
            <w:hideMark/>
          </w:tcPr>
          <w:p w14:paraId="6CD04A1D"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8</w:t>
            </w:r>
          </w:p>
        </w:tc>
        <w:tc>
          <w:tcPr>
            <w:tcW w:w="667" w:type="dxa"/>
            <w:tcBorders>
              <w:top w:val="nil"/>
              <w:left w:val="nil"/>
              <w:bottom w:val="single" w:sz="4" w:space="0" w:color="auto"/>
              <w:right w:val="single" w:sz="4" w:space="0" w:color="auto"/>
            </w:tcBorders>
            <w:shd w:val="clear" w:color="auto" w:fill="auto"/>
            <w:noWrap/>
            <w:vAlign w:val="bottom"/>
            <w:hideMark/>
          </w:tcPr>
          <w:p w14:paraId="0DB8277C"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8</w:t>
            </w:r>
          </w:p>
        </w:tc>
        <w:tc>
          <w:tcPr>
            <w:tcW w:w="667" w:type="dxa"/>
            <w:tcBorders>
              <w:top w:val="nil"/>
              <w:left w:val="nil"/>
              <w:bottom w:val="single" w:sz="4" w:space="0" w:color="auto"/>
              <w:right w:val="single" w:sz="4" w:space="0" w:color="auto"/>
            </w:tcBorders>
            <w:shd w:val="clear" w:color="auto" w:fill="auto"/>
            <w:noWrap/>
            <w:vAlign w:val="bottom"/>
            <w:hideMark/>
          </w:tcPr>
          <w:p w14:paraId="6CCF77B7"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5</w:t>
            </w:r>
          </w:p>
        </w:tc>
        <w:tc>
          <w:tcPr>
            <w:tcW w:w="667" w:type="dxa"/>
            <w:tcBorders>
              <w:top w:val="nil"/>
              <w:left w:val="nil"/>
              <w:bottom w:val="single" w:sz="4" w:space="0" w:color="auto"/>
              <w:right w:val="single" w:sz="4" w:space="0" w:color="auto"/>
            </w:tcBorders>
            <w:shd w:val="clear" w:color="auto" w:fill="auto"/>
            <w:noWrap/>
            <w:vAlign w:val="bottom"/>
            <w:hideMark/>
          </w:tcPr>
          <w:p w14:paraId="6E30A61B"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5</w:t>
            </w:r>
          </w:p>
        </w:tc>
        <w:tc>
          <w:tcPr>
            <w:tcW w:w="724" w:type="dxa"/>
            <w:tcBorders>
              <w:top w:val="nil"/>
              <w:left w:val="nil"/>
              <w:bottom w:val="single" w:sz="4" w:space="0" w:color="auto"/>
              <w:right w:val="single" w:sz="4" w:space="0" w:color="auto"/>
            </w:tcBorders>
            <w:shd w:val="clear" w:color="auto" w:fill="auto"/>
            <w:noWrap/>
            <w:vAlign w:val="bottom"/>
            <w:hideMark/>
          </w:tcPr>
          <w:p w14:paraId="5B61591C"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6</w:t>
            </w:r>
          </w:p>
        </w:tc>
      </w:tr>
      <w:tr w:rsidR="00BC7D3E" w:rsidRPr="00BC7D3E" w14:paraId="5192BEAF" w14:textId="77777777" w:rsidTr="00281796">
        <w:trPr>
          <w:trHeight w:val="582"/>
        </w:trPr>
        <w:tc>
          <w:tcPr>
            <w:tcW w:w="5569" w:type="dxa"/>
            <w:tcBorders>
              <w:top w:val="nil"/>
              <w:left w:val="single" w:sz="4" w:space="0" w:color="auto"/>
              <w:bottom w:val="single" w:sz="4" w:space="0" w:color="auto"/>
              <w:right w:val="single" w:sz="4" w:space="0" w:color="auto"/>
            </w:tcBorders>
            <w:shd w:val="clear" w:color="auto" w:fill="auto"/>
            <w:vAlign w:val="bottom"/>
            <w:hideMark/>
          </w:tcPr>
          <w:p w14:paraId="00AB596B" w14:textId="77777777" w:rsidR="00BC7D3E" w:rsidRPr="00BC7D3E" w:rsidRDefault="00BC7D3E" w:rsidP="00BC7D3E">
            <w:pPr>
              <w:spacing w:after="0" w:line="240" w:lineRule="auto"/>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Създаване и разпространение на информация и творчески продукти; далекосъобщения</w:t>
            </w:r>
          </w:p>
        </w:tc>
        <w:tc>
          <w:tcPr>
            <w:tcW w:w="667" w:type="dxa"/>
            <w:tcBorders>
              <w:top w:val="nil"/>
              <w:left w:val="nil"/>
              <w:bottom w:val="single" w:sz="4" w:space="0" w:color="auto"/>
              <w:right w:val="single" w:sz="4" w:space="0" w:color="auto"/>
            </w:tcBorders>
            <w:shd w:val="clear" w:color="auto" w:fill="auto"/>
            <w:noWrap/>
            <w:vAlign w:val="bottom"/>
            <w:hideMark/>
          </w:tcPr>
          <w:p w14:paraId="4891FD1E"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23A837ED"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07763DBE"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5E2B4FCE"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724" w:type="dxa"/>
            <w:tcBorders>
              <w:top w:val="nil"/>
              <w:left w:val="nil"/>
              <w:bottom w:val="single" w:sz="4" w:space="0" w:color="auto"/>
              <w:right w:val="single" w:sz="4" w:space="0" w:color="auto"/>
            </w:tcBorders>
            <w:shd w:val="clear" w:color="auto" w:fill="auto"/>
            <w:noWrap/>
            <w:vAlign w:val="bottom"/>
            <w:hideMark/>
          </w:tcPr>
          <w:p w14:paraId="3EA16B00"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r>
      <w:tr w:rsidR="00BC7D3E" w:rsidRPr="00BC7D3E" w14:paraId="7993A9CE" w14:textId="77777777" w:rsidTr="00281796">
        <w:trPr>
          <w:trHeight w:val="305"/>
        </w:trPr>
        <w:tc>
          <w:tcPr>
            <w:tcW w:w="5569" w:type="dxa"/>
            <w:tcBorders>
              <w:top w:val="nil"/>
              <w:left w:val="single" w:sz="4" w:space="0" w:color="auto"/>
              <w:bottom w:val="single" w:sz="4" w:space="0" w:color="auto"/>
              <w:right w:val="single" w:sz="4" w:space="0" w:color="auto"/>
            </w:tcBorders>
            <w:shd w:val="clear" w:color="auto" w:fill="auto"/>
            <w:vAlign w:val="bottom"/>
            <w:hideMark/>
          </w:tcPr>
          <w:p w14:paraId="05AA17B2" w14:textId="77777777" w:rsidR="00BC7D3E" w:rsidRPr="00BC7D3E" w:rsidRDefault="00BC7D3E" w:rsidP="00BC7D3E">
            <w:pPr>
              <w:spacing w:after="0" w:line="240" w:lineRule="auto"/>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Операции с недвижими имоти</w:t>
            </w:r>
          </w:p>
        </w:tc>
        <w:tc>
          <w:tcPr>
            <w:tcW w:w="667" w:type="dxa"/>
            <w:tcBorders>
              <w:top w:val="nil"/>
              <w:left w:val="nil"/>
              <w:bottom w:val="single" w:sz="4" w:space="0" w:color="auto"/>
              <w:right w:val="single" w:sz="4" w:space="0" w:color="auto"/>
            </w:tcBorders>
            <w:shd w:val="clear" w:color="auto" w:fill="auto"/>
            <w:noWrap/>
            <w:vAlign w:val="bottom"/>
            <w:hideMark/>
          </w:tcPr>
          <w:p w14:paraId="695BAC27"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7CE83F9D"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74DD5601"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6A395AD3"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724" w:type="dxa"/>
            <w:tcBorders>
              <w:top w:val="nil"/>
              <w:left w:val="nil"/>
              <w:bottom w:val="single" w:sz="4" w:space="0" w:color="auto"/>
              <w:right w:val="single" w:sz="4" w:space="0" w:color="auto"/>
            </w:tcBorders>
            <w:shd w:val="clear" w:color="auto" w:fill="auto"/>
            <w:noWrap/>
            <w:vAlign w:val="bottom"/>
            <w:hideMark/>
          </w:tcPr>
          <w:p w14:paraId="355E313C"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r>
      <w:tr w:rsidR="00BC7D3E" w:rsidRPr="00BC7D3E" w14:paraId="52FADA60" w14:textId="77777777" w:rsidTr="00281796">
        <w:trPr>
          <w:trHeight w:val="305"/>
        </w:trPr>
        <w:tc>
          <w:tcPr>
            <w:tcW w:w="5569" w:type="dxa"/>
            <w:tcBorders>
              <w:top w:val="nil"/>
              <w:left w:val="single" w:sz="4" w:space="0" w:color="auto"/>
              <w:bottom w:val="single" w:sz="4" w:space="0" w:color="auto"/>
              <w:right w:val="single" w:sz="4" w:space="0" w:color="auto"/>
            </w:tcBorders>
            <w:shd w:val="clear" w:color="auto" w:fill="auto"/>
            <w:vAlign w:val="bottom"/>
            <w:hideMark/>
          </w:tcPr>
          <w:p w14:paraId="30E629F7" w14:textId="77777777" w:rsidR="00BC7D3E" w:rsidRPr="00BC7D3E" w:rsidRDefault="00BC7D3E" w:rsidP="00BC7D3E">
            <w:pPr>
              <w:spacing w:after="0" w:line="240" w:lineRule="auto"/>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Професионални дейности и научни изследвания</w:t>
            </w:r>
          </w:p>
        </w:tc>
        <w:tc>
          <w:tcPr>
            <w:tcW w:w="667" w:type="dxa"/>
            <w:tcBorders>
              <w:top w:val="nil"/>
              <w:left w:val="nil"/>
              <w:bottom w:val="single" w:sz="4" w:space="0" w:color="auto"/>
              <w:right w:val="single" w:sz="4" w:space="0" w:color="auto"/>
            </w:tcBorders>
            <w:shd w:val="clear" w:color="auto" w:fill="auto"/>
            <w:noWrap/>
            <w:vAlign w:val="bottom"/>
            <w:hideMark/>
          </w:tcPr>
          <w:p w14:paraId="08E4B263"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489C48A5"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2E9BC320"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28996CA8"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724" w:type="dxa"/>
            <w:tcBorders>
              <w:top w:val="nil"/>
              <w:left w:val="nil"/>
              <w:bottom w:val="single" w:sz="4" w:space="0" w:color="auto"/>
              <w:right w:val="single" w:sz="4" w:space="0" w:color="auto"/>
            </w:tcBorders>
            <w:shd w:val="clear" w:color="auto" w:fill="auto"/>
            <w:noWrap/>
            <w:vAlign w:val="bottom"/>
            <w:hideMark/>
          </w:tcPr>
          <w:p w14:paraId="20EA2E31"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r>
      <w:tr w:rsidR="00BC7D3E" w:rsidRPr="00BC7D3E" w14:paraId="049B36FB" w14:textId="77777777" w:rsidTr="00281796">
        <w:trPr>
          <w:trHeight w:val="305"/>
        </w:trPr>
        <w:tc>
          <w:tcPr>
            <w:tcW w:w="5569" w:type="dxa"/>
            <w:tcBorders>
              <w:top w:val="nil"/>
              <w:left w:val="single" w:sz="4" w:space="0" w:color="auto"/>
              <w:bottom w:val="single" w:sz="4" w:space="0" w:color="auto"/>
              <w:right w:val="single" w:sz="4" w:space="0" w:color="auto"/>
            </w:tcBorders>
            <w:shd w:val="clear" w:color="auto" w:fill="auto"/>
            <w:vAlign w:val="bottom"/>
            <w:hideMark/>
          </w:tcPr>
          <w:p w14:paraId="7C988723" w14:textId="77777777" w:rsidR="00BC7D3E" w:rsidRPr="00BC7D3E" w:rsidRDefault="00BC7D3E" w:rsidP="00BC7D3E">
            <w:pPr>
              <w:spacing w:after="0" w:line="240" w:lineRule="auto"/>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Административни и спомагателни дейности</w:t>
            </w:r>
          </w:p>
        </w:tc>
        <w:tc>
          <w:tcPr>
            <w:tcW w:w="667" w:type="dxa"/>
            <w:tcBorders>
              <w:top w:val="nil"/>
              <w:left w:val="nil"/>
              <w:bottom w:val="single" w:sz="4" w:space="0" w:color="auto"/>
              <w:right w:val="single" w:sz="4" w:space="0" w:color="auto"/>
            </w:tcBorders>
            <w:shd w:val="clear" w:color="auto" w:fill="auto"/>
            <w:noWrap/>
            <w:vAlign w:val="bottom"/>
            <w:hideMark/>
          </w:tcPr>
          <w:p w14:paraId="028549FF"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4E746DEA"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63A97F47"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 xml:space="preserve"> -</w:t>
            </w:r>
          </w:p>
        </w:tc>
        <w:tc>
          <w:tcPr>
            <w:tcW w:w="667" w:type="dxa"/>
            <w:tcBorders>
              <w:top w:val="nil"/>
              <w:left w:val="nil"/>
              <w:bottom w:val="single" w:sz="4" w:space="0" w:color="auto"/>
              <w:right w:val="single" w:sz="4" w:space="0" w:color="auto"/>
            </w:tcBorders>
            <w:shd w:val="clear" w:color="auto" w:fill="auto"/>
            <w:noWrap/>
            <w:vAlign w:val="bottom"/>
            <w:hideMark/>
          </w:tcPr>
          <w:p w14:paraId="7884AC65"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724" w:type="dxa"/>
            <w:tcBorders>
              <w:top w:val="nil"/>
              <w:left w:val="nil"/>
              <w:bottom w:val="single" w:sz="4" w:space="0" w:color="auto"/>
              <w:right w:val="single" w:sz="4" w:space="0" w:color="auto"/>
            </w:tcBorders>
            <w:shd w:val="clear" w:color="auto" w:fill="auto"/>
            <w:noWrap/>
            <w:vAlign w:val="bottom"/>
            <w:hideMark/>
          </w:tcPr>
          <w:p w14:paraId="14D68439"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r>
      <w:tr w:rsidR="00BC7D3E" w:rsidRPr="00BC7D3E" w14:paraId="01930758" w14:textId="77777777" w:rsidTr="00281796">
        <w:trPr>
          <w:trHeight w:val="305"/>
        </w:trPr>
        <w:tc>
          <w:tcPr>
            <w:tcW w:w="5569" w:type="dxa"/>
            <w:tcBorders>
              <w:top w:val="nil"/>
              <w:left w:val="single" w:sz="4" w:space="0" w:color="auto"/>
              <w:bottom w:val="single" w:sz="4" w:space="0" w:color="auto"/>
              <w:right w:val="single" w:sz="4" w:space="0" w:color="auto"/>
            </w:tcBorders>
            <w:shd w:val="clear" w:color="auto" w:fill="auto"/>
            <w:vAlign w:val="bottom"/>
            <w:hideMark/>
          </w:tcPr>
          <w:p w14:paraId="5198FE78" w14:textId="77777777" w:rsidR="00BC7D3E" w:rsidRPr="00BC7D3E" w:rsidRDefault="00BC7D3E" w:rsidP="00BC7D3E">
            <w:pPr>
              <w:spacing w:after="0" w:line="240" w:lineRule="auto"/>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Образование</w:t>
            </w:r>
          </w:p>
        </w:tc>
        <w:tc>
          <w:tcPr>
            <w:tcW w:w="667" w:type="dxa"/>
            <w:tcBorders>
              <w:top w:val="nil"/>
              <w:left w:val="nil"/>
              <w:bottom w:val="single" w:sz="4" w:space="0" w:color="auto"/>
              <w:right w:val="single" w:sz="4" w:space="0" w:color="auto"/>
            </w:tcBorders>
            <w:shd w:val="clear" w:color="auto" w:fill="auto"/>
            <w:noWrap/>
            <w:vAlign w:val="bottom"/>
            <w:hideMark/>
          </w:tcPr>
          <w:p w14:paraId="75671FC7"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103AFB80"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41CF07AF"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 xml:space="preserve"> -</w:t>
            </w:r>
          </w:p>
        </w:tc>
        <w:tc>
          <w:tcPr>
            <w:tcW w:w="667" w:type="dxa"/>
            <w:tcBorders>
              <w:top w:val="nil"/>
              <w:left w:val="nil"/>
              <w:bottom w:val="single" w:sz="4" w:space="0" w:color="auto"/>
              <w:right w:val="single" w:sz="4" w:space="0" w:color="auto"/>
            </w:tcBorders>
            <w:shd w:val="clear" w:color="auto" w:fill="auto"/>
            <w:noWrap/>
            <w:vAlign w:val="bottom"/>
            <w:hideMark/>
          </w:tcPr>
          <w:p w14:paraId="3E66A887"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724" w:type="dxa"/>
            <w:tcBorders>
              <w:top w:val="nil"/>
              <w:left w:val="nil"/>
              <w:bottom w:val="single" w:sz="4" w:space="0" w:color="auto"/>
              <w:right w:val="single" w:sz="4" w:space="0" w:color="auto"/>
            </w:tcBorders>
            <w:shd w:val="clear" w:color="auto" w:fill="auto"/>
            <w:noWrap/>
            <w:vAlign w:val="bottom"/>
            <w:hideMark/>
          </w:tcPr>
          <w:p w14:paraId="035C28BA"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r>
      <w:tr w:rsidR="00BC7D3E" w:rsidRPr="00BC7D3E" w14:paraId="7BD28F9B" w14:textId="77777777" w:rsidTr="00281796">
        <w:trPr>
          <w:trHeight w:val="305"/>
        </w:trPr>
        <w:tc>
          <w:tcPr>
            <w:tcW w:w="5569" w:type="dxa"/>
            <w:tcBorders>
              <w:top w:val="nil"/>
              <w:left w:val="single" w:sz="4" w:space="0" w:color="auto"/>
              <w:bottom w:val="single" w:sz="4" w:space="0" w:color="auto"/>
              <w:right w:val="single" w:sz="4" w:space="0" w:color="auto"/>
            </w:tcBorders>
            <w:shd w:val="clear" w:color="auto" w:fill="auto"/>
            <w:vAlign w:val="bottom"/>
            <w:hideMark/>
          </w:tcPr>
          <w:p w14:paraId="008D6F0C" w14:textId="77777777" w:rsidR="00BC7D3E" w:rsidRPr="00BC7D3E" w:rsidRDefault="00BC7D3E" w:rsidP="00BC7D3E">
            <w:pPr>
              <w:spacing w:after="0" w:line="240" w:lineRule="auto"/>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Хуманно здравеопазване и социална работа</w:t>
            </w:r>
          </w:p>
        </w:tc>
        <w:tc>
          <w:tcPr>
            <w:tcW w:w="667" w:type="dxa"/>
            <w:tcBorders>
              <w:top w:val="nil"/>
              <w:left w:val="nil"/>
              <w:bottom w:val="single" w:sz="4" w:space="0" w:color="auto"/>
              <w:right w:val="single" w:sz="4" w:space="0" w:color="auto"/>
            </w:tcBorders>
            <w:shd w:val="clear" w:color="auto" w:fill="auto"/>
            <w:noWrap/>
            <w:vAlign w:val="bottom"/>
            <w:hideMark/>
          </w:tcPr>
          <w:p w14:paraId="4CE9DC0D"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42ABC902"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534B1AA2"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03498894"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724" w:type="dxa"/>
            <w:tcBorders>
              <w:top w:val="nil"/>
              <w:left w:val="nil"/>
              <w:bottom w:val="single" w:sz="4" w:space="0" w:color="auto"/>
              <w:right w:val="single" w:sz="4" w:space="0" w:color="auto"/>
            </w:tcBorders>
            <w:shd w:val="clear" w:color="auto" w:fill="auto"/>
            <w:noWrap/>
            <w:vAlign w:val="bottom"/>
            <w:hideMark/>
          </w:tcPr>
          <w:p w14:paraId="3709536F"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r>
      <w:tr w:rsidR="00BC7D3E" w:rsidRPr="00BC7D3E" w14:paraId="6478A856" w14:textId="77777777" w:rsidTr="00281796">
        <w:trPr>
          <w:trHeight w:val="305"/>
        </w:trPr>
        <w:tc>
          <w:tcPr>
            <w:tcW w:w="5569" w:type="dxa"/>
            <w:tcBorders>
              <w:top w:val="nil"/>
              <w:left w:val="single" w:sz="4" w:space="0" w:color="auto"/>
              <w:bottom w:val="single" w:sz="4" w:space="0" w:color="auto"/>
              <w:right w:val="single" w:sz="4" w:space="0" w:color="auto"/>
            </w:tcBorders>
            <w:shd w:val="clear" w:color="auto" w:fill="auto"/>
            <w:vAlign w:val="bottom"/>
            <w:hideMark/>
          </w:tcPr>
          <w:p w14:paraId="57DC2CB0" w14:textId="77777777" w:rsidR="00BC7D3E" w:rsidRPr="00BC7D3E" w:rsidRDefault="00BC7D3E" w:rsidP="00BC7D3E">
            <w:pPr>
              <w:spacing w:after="0" w:line="240" w:lineRule="auto"/>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Култура, спорт и развлечения</w:t>
            </w:r>
          </w:p>
        </w:tc>
        <w:tc>
          <w:tcPr>
            <w:tcW w:w="667" w:type="dxa"/>
            <w:tcBorders>
              <w:top w:val="nil"/>
              <w:left w:val="nil"/>
              <w:bottom w:val="single" w:sz="4" w:space="0" w:color="auto"/>
              <w:right w:val="single" w:sz="4" w:space="0" w:color="auto"/>
            </w:tcBorders>
            <w:shd w:val="clear" w:color="auto" w:fill="auto"/>
            <w:noWrap/>
            <w:vAlign w:val="bottom"/>
            <w:hideMark/>
          </w:tcPr>
          <w:p w14:paraId="34AB2DAF"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260472EF"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13BA04EE"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 xml:space="preserve"> -</w:t>
            </w:r>
          </w:p>
        </w:tc>
        <w:tc>
          <w:tcPr>
            <w:tcW w:w="667" w:type="dxa"/>
            <w:tcBorders>
              <w:top w:val="nil"/>
              <w:left w:val="nil"/>
              <w:bottom w:val="single" w:sz="4" w:space="0" w:color="auto"/>
              <w:right w:val="single" w:sz="4" w:space="0" w:color="auto"/>
            </w:tcBorders>
            <w:shd w:val="clear" w:color="auto" w:fill="auto"/>
            <w:noWrap/>
            <w:vAlign w:val="bottom"/>
            <w:hideMark/>
          </w:tcPr>
          <w:p w14:paraId="625BEA96"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724" w:type="dxa"/>
            <w:tcBorders>
              <w:top w:val="nil"/>
              <w:left w:val="nil"/>
              <w:bottom w:val="single" w:sz="4" w:space="0" w:color="auto"/>
              <w:right w:val="single" w:sz="4" w:space="0" w:color="auto"/>
            </w:tcBorders>
            <w:shd w:val="clear" w:color="auto" w:fill="auto"/>
            <w:noWrap/>
            <w:vAlign w:val="bottom"/>
            <w:hideMark/>
          </w:tcPr>
          <w:p w14:paraId="7B436B4F"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r>
      <w:tr w:rsidR="00BC7D3E" w:rsidRPr="00BC7D3E" w14:paraId="2E8D9F95" w14:textId="77777777" w:rsidTr="00281796">
        <w:trPr>
          <w:trHeight w:val="305"/>
        </w:trPr>
        <w:tc>
          <w:tcPr>
            <w:tcW w:w="5569" w:type="dxa"/>
            <w:tcBorders>
              <w:top w:val="nil"/>
              <w:left w:val="single" w:sz="4" w:space="0" w:color="auto"/>
              <w:bottom w:val="single" w:sz="4" w:space="0" w:color="auto"/>
              <w:right w:val="single" w:sz="4" w:space="0" w:color="auto"/>
            </w:tcBorders>
            <w:shd w:val="clear" w:color="auto" w:fill="auto"/>
            <w:vAlign w:val="bottom"/>
            <w:hideMark/>
          </w:tcPr>
          <w:p w14:paraId="03DEE827" w14:textId="77777777" w:rsidR="00BC7D3E" w:rsidRPr="00BC7D3E" w:rsidRDefault="00BC7D3E" w:rsidP="00BC7D3E">
            <w:pPr>
              <w:spacing w:after="0" w:line="240" w:lineRule="auto"/>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Други дейности</w:t>
            </w:r>
          </w:p>
        </w:tc>
        <w:tc>
          <w:tcPr>
            <w:tcW w:w="667" w:type="dxa"/>
            <w:tcBorders>
              <w:top w:val="nil"/>
              <w:left w:val="nil"/>
              <w:bottom w:val="single" w:sz="4" w:space="0" w:color="auto"/>
              <w:right w:val="single" w:sz="4" w:space="0" w:color="auto"/>
            </w:tcBorders>
            <w:shd w:val="clear" w:color="auto" w:fill="auto"/>
            <w:noWrap/>
            <w:vAlign w:val="bottom"/>
            <w:hideMark/>
          </w:tcPr>
          <w:p w14:paraId="197CCBC7"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63A26031"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667" w:type="dxa"/>
            <w:tcBorders>
              <w:top w:val="nil"/>
              <w:left w:val="nil"/>
              <w:bottom w:val="single" w:sz="4" w:space="0" w:color="auto"/>
              <w:right w:val="single" w:sz="4" w:space="0" w:color="auto"/>
            </w:tcBorders>
            <w:shd w:val="clear" w:color="auto" w:fill="auto"/>
            <w:noWrap/>
            <w:vAlign w:val="bottom"/>
            <w:hideMark/>
          </w:tcPr>
          <w:p w14:paraId="67511BE7"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 xml:space="preserve"> -</w:t>
            </w:r>
          </w:p>
        </w:tc>
        <w:tc>
          <w:tcPr>
            <w:tcW w:w="667" w:type="dxa"/>
            <w:tcBorders>
              <w:top w:val="nil"/>
              <w:left w:val="nil"/>
              <w:bottom w:val="single" w:sz="4" w:space="0" w:color="auto"/>
              <w:right w:val="single" w:sz="4" w:space="0" w:color="auto"/>
            </w:tcBorders>
            <w:shd w:val="clear" w:color="auto" w:fill="auto"/>
            <w:noWrap/>
            <w:vAlign w:val="bottom"/>
            <w:hideMark/>
          </w:tcPr>
          <w:p w14:paraId="2DA86089"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c>
          <w:tcPr>
            <w:tcW w:w="724" w:type="dxa"/>
            <w:tcBorders>
              <w:top w:val="nil"/>
              <w:left w:val="nil"/>
              <w:bottom w:val="single" w:sz="4" w:space="0" w:color="auto"/>
              <w:right w:val="single" w:sz="4" w:space="0" w:color="auto"/>
            </w:tcBorders>
            <w:shd w:val="clear" w:color="auto" w:fill="auto"/>
            <w:noWrap/>
            <w:vAlign w:val="bottom"/>
            <w:hideMark/>
          </w:tcPr>
          <w:p w14:paraId="2F8C25A9" w14:textId="77777777" w:rsidR="00BC7D3E" w:rsidRPr="00BC7D3E" w:rsidRDefault="00BC7D3E" w:rsidP="00BC7D3E">
            <w:pPr>
              <w:spacing w:after="0" w:line="240" w:lineRule="auto"/>
              <w:jc w:val="right"/>
              <w:rPr>
                <w:rFonts w:ascii="Times New Roman" w:eastAsia="Times New Roman" w:hAnsi="Times New Roman" w:cs="Times New Roman"/>
                <w:lang w:eastAsia="bg-BG"/>
              </w:rPr>
            </w:pPr>
            <w:r w:rsidRPr="00BC7D3E">
              <w:rPr>
                <w:rFonts w:ascii="Times New Roman" w:eastAsia="Times New Roman" w:hAnsi="Times New Roman" w:cs="Times New Roman"/>
                <w:lang w:eastAsia="bg-BG"/>
              </w:rPr>
              <w:t>-</w:t>
            </w:r>
          </w:p>
        </w:tc>
      </w:tr>
    </w:tbl>
    <w:p w14:paraId="1578B34F" w14:textId="0090AEEB" w:rsidR="00BC7D3E" w:rsidRPr="007F6D40" w:rsidRDefault="00BC7D3E" w:rsidP="007F6D40">
      <w:pPr>
        <w:spacing w:before="122" w:line="240" w:lineRule="auto"/>
        <w:ind w:right="-6"/>
        <w:jc w:val="both"/>
        <w:rPr>
          <w:rFonts w:ascii="Times New Roman" w:hAnsi="Times New Roman" w:cs="Times New Roman"/>
          <w:i/>
          <w:szCs w:val="24"/>
        </w:rPr>
      </w:pPr>
      <w:r w:rsidRPr="007F6D40">
        <w:rPr>
          <w:rFonts w:ascii="Times New Roman" w:hAnsi="Times New Roman" w:cs="Times New Roman"/>
          <w:i/>
          <w:szCs w:val="24"/>
        </w:rPr>
        <w:t xml:space="preserve">Таблица № </w:t>
      </w:r>
      <w:r w:rsidR="002C1E8C">
        <w:rPr>
          <w:rFonts w:ascii="Times New Roman" w:hAnsi="Times New Roman" w:cs="Times New Roman"/>
          <w:i/>
          <w:szCs w:val="24"/>
        </w:rPr>
        <w:t>20</w:t>
      </w:r>
      <w:r w:rsidR="007F6D40" w:rsidRPr="007F6D40">
        <w:rPr>
          <w:rFonts w:ascii="Times New Roman" w:hAnsi="Times New Roman" w:cs="Times New Roman"/>
          <w:i/>
          <w:szCs w:val="24"/>
        </w:rPr>
        <w:t xml:space="preserve">. </w:t>
      </w:r>
      <w:r w:rsidRPr="007F6D40">
        <w:rPr>
          <w:rFonts w:ascii="Times New Roman" w:hAnsi="Times New Roman" w:cs="Times New Roman"/>
          <w:i/>
          <w:szCs w:val="24"/>
        </w:rPr>
        <w:t>Брой отчетени нефинансови предприятия по икономически дейности в община Кайнарджа. Изпочник: НСИ</w:t>
      </w:r>
    </w:p>
    <w:p w14:paraId="1478BEBA" w14:textId="5994D53B" w:rsidR="00A94086" w:rsidRDefault="00A94086" w:rsidP="00065F84">
      <w:pPr>
        <w:spacing w:before="122" w:line="360" w:lineRule="auto"/>
        <w:ind w:right="-6"/>
        <w:jc w:val="both"/>
        <w:rPr>
          <w:rFonts w:ascii="Times New Roman" w:hAnsi="Times New Roman" w:cs="Times New Roman"/>
          <w:sz w:val="24"/>
          <w:szCs w:val="24"/>
        </w:rPr>
      </w:pPr>
      <w:r w:rsidRPr="00A94086">
        <w:rPr>
          <w:rFonts w:ascii="Times New Roman" w:hAnsi="Times New Roman" w:cs="Times New Roman"/>
          <w:sz w:val="24"/>
          <w:szCs w:val="24"/>
        </w:rPr>
        <w:t>От графиките по- долу са видни развитието и динамиката на основните икономически показатели по групи предприятия в община Кайнарджа. Наблюдава се увеличаване на тези показателите в малките предприятия за сметка на тези в микро предприятията през годините.</w:t>
      </w:r>
    </w:p>
    <w:p w14:paraId="7B0FA025" w14:textId="0F44577D" w:rsidR="00A94086" w:rsidRDefault="00A94086" w:rsidP="00065F84">
      <w:pPr>
        <w:spacing w:before="122" w:line="360" w:lineRule="auto"/>
        <w:ind w:right="-6"/>
        <w:jc w:val="both"/>
        <w:rPr>
          <w:rFonts w:ascii="Times New Roman" w:hAnsi="Times New Roman" w:cs="Times New Roman"/>
          <w:sz w:val="24"/>
          <w:szCs w:val="24"/>
        </w:rPr>
      </w:pPr>
      <w:r>
        <w:rPr>
          <w:rFonts w:ascii="Times New Roman" w:hAnsi="Times New Roman" w:cs="Times New Roman"/>
          <w:noProof/>
          <w:sz w:val="24"/>
          <w:szCs w:val="24"/>
          <w:lang w:eastAsia="bg-BG"/>
        </w:rPr>
        <w:drawing>
          <wp:inline distT="0" distB="0" distL="0" distR="0" wp14:anchorId="1C321328" wp14:editId="42AE3931">
            <wp:extent cx="4988314" cy="2914650"/>
            <wp:effectExtent l="0" t="0" r="3175" b="0"/>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91495" cy="2916509"/>
                    </a:xfrm>
                    <a:prstGeom prst="rect">
                      <a:avLst/>
                    </a:prstGeom>
                    <a:noFill/>
                  </pic:spPr>
                </pic:pic>
              </a:graphicData>
            </a:graphic>
          </wp:inline>
        </w:drawing>
      </w:r>
    </w:p>
    <w:p w14:paraId="5D82BED0" w14:textId="3AE430A1" w:rsidR="00A94086" w:rsidRPr="00A94086" w:rsidRDefault="00A94086" w:rsidP="00065F84">
      <w:pPr>
        <w:spacing w:before="122" w:line="360" w:lineRule="auto"/>
        <w:ind w:right="-6"/>
        <w:jc w:val="both"/>
        <w:rPr>
          <w:rFonts w:ascii="Times New Roman" w:hAnsi="Times New Roman" w:cs="Times New Roman"/>
          <w:i/>
          <w:szCs w:val="24"/>
        </w:rPr>
      </w:pPr>
      <w:r w:rsidRPr="00A94086">
        <w:rPr>
          <w:rFonts w:ascii="Times New Roman" w:hAnsi="Times New Roman" w:cs="Times New Roman"/>
          <w:i/>
          <w:szCs w:val="24"/>
        </w:rPr>
        <w:t>Графика № 3. Произведена продукция в хил.лв. Източник: НСИ</w:t>
      </w:r>
    </w:p>
    <w:p w14:paraId="54EE016A" w14:textId="317FDBAB" w:rsidR="00A5227D" w:rsidRDefault="00C34CED" w:rsidP="00065F84">
      <w:pPr>
        <w:spacing w:before="122" w:line="360" w:lineRule="auto"/>
        <w:ind w:right="-6"/>
        <w:jc w:val="both"/>
        <w:rPr>
          <w:rFonts w:ascii="Times New Roman" w:hAnsi="Times New Roman" w:cs="Times New Roman"/>
          <w:sz w:val="24"/>
          <w:szCs w:val="24"/>
        </w:rPr>
      </w:pPr>
      <w:r w:rsidRPr="00C34CED">
        <w:rPr>
          <w:rFonts w:ascii="Times New Roman" w:hAnsi="Times New Roman" w:cs="Times New Roman"/>
          <w:sz w:val="24"/>
          <w:szCs w:val="24"/>
        </w:rPr>
        <w:t xml:space="preserve">В периода </w:t>
      </w:r>
      <w:r>
        <w:rPr>
          <w:rFonts w:ascii="Times New Roman" w:hAnsi="Times New Roman" w:cs="Times New Roman"/>
          <w:sz w:val="24"/>
          <w:szCs w:val="24"/>
        </w:rPr>
        <w:t>2015-20</w:t>
      </w:r>
      <w:r w:rsidR="00E83E0F">
        <w:rPr>
          <w:rFonts w:ascii="Times New Roman" w:hAnsi="Times New Roman" w:cs="Times New Roman"/>
          <w:sz w:val="24"/>
          <w:szCs w:val="24"/>
        </w:rPr>
        <w:t>1</w:t>
      </w:r>
      <w:r>
        <w:rPr>
          <w:rFonts w:ascii="Times New Roman" w:hAnsi="Times New Roman" w:cs="Times New Roman"/>
          <w:sz w:val="24"/>
          <w:szCs w:val="24"/>
        </w:rPr>
        <w:t xml:space="preserve">9 г. </w:t>
      </w:r>
      <w:r w:rsidR="00E83E0F">
        <w:rPr>
          <w:rFonts w:ascii="Times New Roman" w:hAnsi="Times New Roman" w:cs="Times New Roman"/>
          <w:sz w:val="24"/>
          <w:szCs w:val="24"/>
        </w:rPr>
        <w:t xml:space="preserve">общо </w:t>
      </w:r>
      <w:r>
        <w:rPr>
          <w:rFonts w:ascii="Times New Roman" w:hAnsi="Times New Roman" w:cs="Times New Roman"/>
          <w:sz w:val="24"/>
          <w:szCs w:val="24"/>
        </w:rPr>
        <w:t>произведената продукция в община Кайнарджа е нараснала 1,56 пъти</w:t>
      </w:r>
      <w:r w:rsidR="00E83E0F">
        <w:rPr>
          <w:rFonts w:ascii="Times New Roman" w:hAnsi="Times New Roman" w:cs="Times New Roman"/>
          <w:sz w:val="24"/>
          <w:szCs w:val="24"/>
        </w:rPr>
        <w:t xml:space="preserve">. </w:t>
      </w:r>
      <w:r>
        <w:rPr>
          <w:rFonts w:ascii="Times New Roman" w:hAnsi="Times New Roman" w:cs="Times New Roman"/>
          <w:sz w:val="24"/>
          <w:szCs w:val="24"/>
        </w:rPr>
        <w:t xml:space="preserve"> </w:t>
      </w:r>
      <w:r w:rsidR="00E83E0F">
        <w:rPr>
          <w:rFonts w:ascii="Times New Roman" w:hAnsi="Times New Roman" w:cs="Times New Roman"/>
          <w:sz w:val="24"/>
          <w:szCs w:val="24"/>
        </w:rPr>
        <w:t>Продукцията, произведена от микропредприятията в процентно отношение нараства от 43,95% през 2015 г. до 46,13%. Делът на произведената продукция от малките предприятия намалява в този период с 2,18%.</w:t>
      </w:r>
    </w:p>
    <w:p w14:paraId="31D7A880" w14:textId="1883454E" w:rsidR="00A94086" w:rsidRDefault="00A94086" w:rsidP="00065F84">
      <w:pPr>
        <w:spacing w:before="122" w:line="360" w:lineRule="auto"/>
        <w:ind w:right="-6"/>
        <w:jc w:val="both"/>
        <w:rPr>
          <w:rFonts w:ascii="Times New Roman" w:hAnsi="Times New Roman" w:cs="Times New Roman"/>
          <w:sz w:val="24"/>
          <w:szCs w:val="24"/>
        </w:rPr>
      </w:pPr>
      <w:r>
        <w:rPr>
          <w:rFonts w:ascii="Times New Roman" w:hAnsi="Times New Roman" w:cs="Times New Roman"/>
          <w:noProof/>
          <w:sz w:val="24"/>
          <w:szCs w:val="24"/>
          <w:lang w:eastAsia="bg-BG"/>
        </w:rPr>
        <w:lastRenderedPageBreak/>
        <w:drawing>
          <wp:inline distT="0" distB="0" distL="0" distR="0" wp14:anchorId="01C1DAAA" wp14:editId="6591F764">
            <wp:extent cx="5067300" cy="2960801"/>
            <wp:effectExtent l="0" t="0" r="0" b="0"/>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1920" cy="2963500"/>
                    </a:xfrm>
                    <a:prstGeom prst="rect">
                      <a:avLst/>
                    </a:prstGeom>
                    <a:noFill/>
                  </pic:spPr>
                </pic:pic>
              </a:graphicData>
            </a:graphic>
          </wp:inline>
        </w:drawing>
      </w:r>
    </w:p>
    <w:p w14:paraId="2BCC9FA1" w14:textId="0C06DA11" w:rsidR="00A94086" w:rsidRPr="00A94086" w:rsidRDefault="00A94086" w:rsidP="00065F84">
      <w:pPr>
        <w:spacing w:before="122" w:line="360" w:lineRule="auto"/>
        <w:ind w:right="-6"/>
        <w:jc w:val="both"/>
        <w:rPr>
          <w:rFonts w:ascii="Times New Roman" w:hAnsi="Times New Roman" w:cs="Times New Roman"/>
          <w:i/>
          <w:szCs w:val="24"/>
        </w:rPr>
      </w:pPr>
      <w:r w:rsidRPr="00A94086">
        <w:rPr>
          <w:rFonts w:ascii="Times New Roman" w:hAnsi="Times New Roman" w:cs="Times New Roman"/>
          <w:i/>
          <w:szCs w:val="24"/>
        </w:rPr>
        <w:t xml:space="preserve">Графика № </w:t>
      </w:r>
      <w:r>
        <w:rPr>
          <w:rFonts w:ascii="Times New Roman" w:hAnsi="Times New Roman" w:cs="Times New Roman"/>
          <w:i/>
          <w:szCs w:val="24"/>
        </w:rPr>
        <w:t>4</w:t>
      </w:r>
      <w:r w:rsidRPr="00A94086">
        <w:rPr>
          <w:rFonts w:ascii="Times New Roman" w:hAnsi="Times New Roman" w:cs="Times New Roman"/>
          <w:i/>
          <w:szCs w:val="24"/>
        </w:rPr>
        <w:t xml:space="preserve">. </w:t>
      </w:r>
      <w:r>
        <w:rPr>
          <w:rFonts w:ascii="Times New Roman" w:hAnsi="Times New Roman" w:cs="Times New Roman"/>
          <w:i/>
          <w:szCs w:val="24"/>
        </w:rPr>
        <w:t>Приходи от дейността</w:t>
      </w:r>
      <w:r w:rsidRPr="00A94086">
        <w:rPr>
          <w:rFonts w:ascii="Times New Roman" w:hAnsi="Times New Roman" w:cs="Times New Roman"/>
          <w:i/>
          <w:szCs w:val="24"/>
        </w:rPr>
        <w:t xml:space="preserve"> в хил.лв. Източник: НСИ</w:t>
      </w:r>
    </w:p>
    <w:p w14:paraId="7501BA74" w14:textId="2831BD94" w:rsidR="00E51703" w:rsidRDefault="00E227A7" w:rsidP="00065F84">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Делът на приходите от дейността на микропредприятията нарастват от 2015 г. до 2018 г. съответно от 46,03% до 64,04%, а през 2019 г. този дял отново е 46,03%.</w:t>
      </w:r>
    </w:p>
    <w:p w14:paraId="205BFA86" w14:textId="01F58A56" w:rsidR="002C1E8C" w:rsidRDefault="002C1E8C" w:rsidP="00065F84">
      <w:pPr>
        <w:spacing w:before="122" w:line="360" w:lineRule="auto"/>
        <w:ind w:right="-6"/>
        <w:jc w:val="both"/>
        <w:rPr>
          <w:rFonts w:ascii="Times New Roman" w:hAnsi="Times New Roman" w:cs="Times New Roman"/>
          <w:sz w:val="24"/>
          <w:szCs w:val="24"/>
        </w:rPr>
      </w:pPr>
      <w:r>
        <w:rPr>
          <w:rFonts w:ascii="Times New Roman" w:hAnsi="Times New Roman" w:cs="Times New Roman"/>
          <w:noProof/>
          <w:sz w:val="24"/>
          <w:szCs w:val="24"/>
          <w:lang w:eastAsia="bg-BG"/>
        </w:rPr>
        <w:drawing>
          <wp:inline distT="0" distB="0" distL="0" distR="0" wp14:anchorId="24D6E197" wp14:editId="120ACE6F">
            <wp:extent cx="5249141" cy="3067050"/>
            <wp:effectExtent l="0" t="0" r="8890" b="0"/>
            <wp:docPr id="21" name="Картин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4006" cy="3069893"/>
                    </a:xfrm>
                    <a:prstGeom prst="rect">
                      <a:avLst/>
                    </a:prstGeom>
                    <a:noFill/>
                  </pic:spPr>
                </pic:pic>
              </a:graphicData>
            </a:graphic>
          </wp:inline>
        </w:drawing>
      </w:r>
    </w:p>
    <w:p w14:paraId="03A6A33A" w14:textId="2F147331" w:rsidR="002C1E8C" w:rsidRPr="002C1E8C" w:rsidRDefault="002C1E8C" w:rsidP="00065F84">
      <w:pPr>
        <w:spacing w:before="122" w:line="360" w:lineRule="auto"/>
        <w:ind w:right="-6"/>
        <w:jc w:val="both"/>
        <w:rPr>
          <w:rFonts w:ascii="Times New Roman" w:hAnsi="Times New Roman" w:cs="Times New Roman"/>
          <w:i/>
          <w:sz w:val="24"/>
          <w:szCs w:val="24"/>
        </w:rPr>
      </w:pPr>
      <w:r>
        <w:rPr>
          <w:rFonts w:ascii="Times New Roman" w:hAnsi="Times New Roman" w:cs="Times New Roman"/>
          <w:i/>
          <w:sz w:val="24"/>
          <w:szCs w:val="24"/>
        </w:rPr>
        <w:t>Графика № 5</w:t>
      </w:r>
      <w:r w:rsidRPr="002C1E8C">
        <w:rPr>
          <w:rFonts w:ascii="Times New Roman" w:hAnsi="Times New Roman" w:cs="Times New Roman"/>
          <w:i/>
          <w:sz w:val="24"/>
          <w:szCs w:val="24"/>
        </w:rPr>
        <w:t xml:space="preserve">. </w:t>
      </w:r>
      <w:r>
        <w:rPr>
          <w:rFonts w:ascii="Times New Roman" w:hAnsi="Times New Roman" w:cs="Times New Roman"/>
          <w:i/>
          <w:sz w:val="24"/>
          <w:szCs w:val="24"/>
        </w:rPr>
        <w:t>Нетни приходи от продажби</w:t>
      </w:r>
      <w:r w:rsidRPr="002C1E8C">
        <w:rPr>
          <w:rFonts w:ascii="Times New Roman" w:hAnsi="Times New Roman" w:cs="Times New Roman"/>
          <w:i/>
          <w:sz w:val="24"/>
          <w:szCs w:val="24"/>
        </w:rPr>
        <w:t xml:space="preserve"> в хил.лв. Източник: НСИ</w:t>
      </w:r>
    </w:p>
    <w:p w14:paraId="585833C9" w14:textId="10DADC33" w:rsidR="009538FF" w:rsidRDefault="009538FF" w:rsidP="00065F84">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Делът на нетните приходи от продажби следва аналогична тенденция, като най-голям е този дял през 2018 г. – 62,53%, а през 2019 г. този дял е 46,11% и е близък до равнището от 2015г. (45,31%) и 2016 г. (45,95%).</w:t>
      </w:r>
    </w:p>
    <w:p w14:paraId="1F5C5F09" w14:textId="3F48AE85" w:rsidR="00665B20" w:rsidRDefault="00665B20" w:rsidP="00065F84">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lastRenderedPageBreak/>
        <w:t>Аналогични са данните за разходите за дейността, като след 2018 г. тенденцията е към трайно нарастване на този показател за сектора на малките предприятия, който през 2019 г. вече изпреварва този на микро предприятията.</w:t>
      </w:r>
    </w:p>
    <w:p w14:paraId="405D2822" w14:textId="7EE5C6BD" w:rsidR="002C1E8C" w:rsidRDefault="002C1E8C" w:rsidP="00065F84">
      <w:pPr>
        <w:spacing w:before="122" w:line="360" w:lineRule="auto"/>
        <w:ind w:right="-6"/>
        <w:jc w:val="both"/>
        <w:rPr>
          <w:rFonts w:ascii="Times New Roman" w:hAnsi="Times New Roman" w:cs="Times New Roman"/>
          <w:sz w:val="24"/>
          <w:szCs w:val="24"/>
        </w:rPr>
      </w:pPr>
      <w:r>
        <w:rPr>
          <w:rFonts w:ascii="Times New Roman" w:hAnsi="Times New Roman" w:cs="Times New Roman"/>
          <w:noProof/>
          <w:sz w:val="24"/>
          <w:szCs w:val="24"/>
          <w:lang w:eastAsia="bg-BG"/>
        </w:rPr>
        <w:drawing>
          <wp:inline distT="0" distB="0" distL="0" distR="0" wp14:anchorId="441185E0" wp14:editId="7EB19D20">
            <wp:extent cx="5499100" cy="3213100"/>
            <wp:effectExtent l="0" t="0" r="6350" b="6350"/>
            <wp:docPr id="22" name="Картин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14:paraId="3BEA6762" w14:textId="582E569D" w:rsidR="002C1E8C" w:rsidRPr="002C1E8C" w:rsidRDefault="002C1E8C" w:rsidP="00065F84">
      <w:pPr>
        <w:spacing w:before="122" w:line="360" w:lineRule="auto"/>
        <w:ind w:right="-6"/>
        <w:jc w:val="both"/>
        <w:rPr>
          <w:rFonts w:ascii="Times New Roman" w:hAnsi="Times New Roman" w:cs="Times New Roman"/>
          <w:i/>
          <w:szCs w:val="24"/>
        </w:rPr>
      </w:pPr>
      <w:r w:rsidRPr="002C1E8C">
        <w:rPr>
          <w:rFonts w:ascii="Times New Roman" w:hAnsi="Times New Roman" w:cs="Times New Roman"/>
          <w:i/>
          <w:szCs w:val="24"/>
        </w:rPr>
        <w:t xml:space="preserve">Графика № </w:t>
      </w:r>
      <w:r>
        <w:rPr>
          <w:rFonts w:ascii="Times New Roman" w:hAnsi="Times New Roman" w:cs="Times New Roman"/>
          <w:i/>
          <w:szCs w:val="24"/>
        </w:rPr>
        <w:t>7</w:t>
      </w:r>
      <w:r w:rsidRPr="002C1E8C">
        <w:rPr>
          <w:rFonts w:ascii="Times New Roman" w:hAnsi="Times New Roman" w:cs="Times New Roman"/>
          <w:i/>
          <w:szCs w:val="24"/>
        </w:rPr>
        <w:t xml:space="preserve">. </w:t>
      </w:r>
      <w:r>
        <w:rPr>
          <w:rFonts w:ascii="Times New Roman" w:hAnsi="Times New Roman" w:cs="Times New Roman"/>
          <w:i/>
          <w:szCs w:val="24"/>
        </w:rPr>
        <w:t>Разходи за дейността</w:t>
      </w:r>
      <w:r w:rsidRPr="002C1E8C">
        <w:rPr>
          <w:rFonts w:ascii="Times New Roman" w:hAnsi="Times New Roman" w:cs="Times New Roman"/>
          <w:i/>
          <w:szCs w:val="24"/>
        </w:rPr>
        <w:t xml:space="preserve"> в хил.лв. Източник: НСИ</w:t>
      </w:r>
    </w:p>
    <w:p w14:paraId="056562FE" w14:textId="6186CFA4" w:rsidR="00665B20" w:rsidRDefault="001077B6" w:rsidP="00CE4FF2">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От 2018 г. се наблюдава и трайна тенденция на увеличаване броя на предприятията, които приключват годината с печалба, като тези с нулев резултат намаляват, а делът на предприятията със загуба се запазва.</w:t>
      </w:r>
    </w:p>
    <w:p w14:paraId="23FA8109" w14:textId="77777777" w:rsidR="00A80A30" w:rsidRDefault="00CB684D" w:rsidP="00CE4FF2">
      <w:pPr>
        <w:spacing w:before="122" w:line="360" w:lineRule="auto"/>
        <w:ind w:right="-6"/>
        <w:jc w:val="both"/>
        <w:rPr>
          <w:rFonts w:ascii="Times New Roman" w:hAnsi="Times New Roman" w:cs="Times New Roman"/>
          <w:sz w:val="24"/>
          <w:szCs w:val="24"/>
        </w:rPr>
      </w:pPr>
      <w:r w:rsidRPr="001A2E5E">
        <w:rPr>
          <w:rFonts w:ascii="Times New Roman" w:hAnsi="Times New Roman" w:cs="Times New Roman"/>
          <w:noProof/>
          <w:sz w:val="24"/>
          <w:szCs w:val="24"/>
          <w:lang w:eastAsia="bg-BG"/>
        </w:rPr>
        <w:drawing>
          <wp:inline distT="0" distB="0" distL="0" distR="0" wp14:anchorId="0024ED4E" wp14:editId="17309330">
            <wp:extent cx="5352415" cy="1771650"/>
            <wp:effectExtent l="0" t="0" r="635" b="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58992" cy="1773827"/>
                    </a:xfrm>
                    <a:prstGeom prst="rect">
                      <a:avLst/>
                    </a:prstGeom>
                    <a:noFill/>
                    <a:ln>
                      <a:noFill/>
                    </a:ln>
                  </pic:spPr>
                </pic:pic>
              </a:graphicData>
            </a:graphic>
          </wp:inline>
        </w:drawing>
      </w:r>
    </w:p>
    <w:p w14:paraId="57B278F7" w14:textId="2D5DDFF4" w:rsidR="00CE4FF2" w:rsidRPr="00665B20" w:rsidRDefault="00CE4FF2" w:rsidP="001077B6">
      <w:pPr>
        <w:spacing w:before="122" w:line="240" w:lineRule="auto"/>
        <w:ind w:right="-6"/>
        <w:jc w:val="both"/>
        <w:rPr>
          <w:rFonts w:ascii="Times New Roman" w:hAnsi="Times New Roman" w:cs="Times New Roman"/>
          <w:i/>
          <w:szCs w:val="24"/>
        </w:rPr>
      </w:pPr>
      <w:r w:rsidRPr="00665B20">
        <w:rPr>
          <w:rFonts w:ascii="Times New Roman" w:hAnsi="Times New Roman" w:cs="Times New Roman"/>
          <w:i/>
          <w:szCs w:val="24"/>
        </w:rPr>
        <w:t xml:space="preserve">Таблица № </w:t>
      </w:r>
      <w:r w:rsidR="00665B20" w:rsidRPr="00665B20">
        <w:rPr>
          <w:rFonts w:ascii="Times New Roman" w:hAnsi="Times New Roman" w:cs="Times New Roman"/>
          <w:i/>
          <w:szCs w:val="24"/>
        </w:rPr>
        <w:t xml:space="preserve">21. </w:t>
      </w:r>
      <w:r w:rsidRPr="00665B20">
        <w:rPr>
          <w:rFonts w:ascii="Times New Roman" w:hAnsi="Times New Roman" w:cs="Times New Roman"/>
          <w:i/>
          <w:szCs w:val="24"/>
        </w:rPr>
        <w:t>Разпределение на нефинасовите предприятия според крайния финансов резултат от дейността им в община Кайнарджа</w:t>
      </w:r>
      <w:r w:rsidRPr="00665B20">
        <w:rPr>
          <w:rFonts w:ascii="Times New Roman" w:hAnsi="Times New Roman" w:cs="Times New Roman"/>
          <w:i/>
          <w:szCs w:val="24"/>
          <w:lang w:val="en-US"/>
        </w:rPr>
        <w:t xml:space="preserve"> </w:t>
      </w:r>
      <w:r w:rsidRPr="00665B20">
        <w:rPr>
          <w:rFonts w:ascii="Times New Roman" w:hAnsi="Times New Roman" w:cs="Times New Roman"/>
          <w:i/>
          <w:szCs w:val="24"/>
        </w:rPr>
        <w:t>по данни на НСИ</w:t>
      </w:r>
    </w:p>
    <w:p w14:paraId="62E2BD23" w14:textId="569F5CEB" w:rsidR="00823B6F" w:rsidRDefault="007A5E77" w:rsidP="00065F84">
      <w:pPr>
        <w:spacing w:before="122" w:line="360" w:lineRule="auto"/>
        <w:ind w:right="-6"/>
        <w:jc w:val="both"/>
        <w:rPr>
          <w:rFonts w:ascii="Times New Roman" w:hAnsi="Times New Roman" w:cs="Times New Roman"/>
          <w:b/>
          <w:sz w:val="24"/>
          <w:szCs w:val="24"/>
        </w:rPr>
      </w:pPr>
      <w:r>
        <w:rPr>
          <w:rFonts w:ascii="Times New Roman" w:hAnsi="Times New Roman" w:cs="Times New Roman"/>
          <w:b/>
          <w:sz w:val="24"/>
          <w:szCs w:val="24"/>
        </w:rPr>
        <w:t>Разходи за придобиване на дълготрайни материални активи</w:t>
      </w:r>
    </w:p>
    <w:p w14:paraId="1046C01A" w14:textId="5F28E3D2" w:rsidR="006C78E1" w:rsidRPr="006C78E1" w:rsidRDefault="006C78E1" w:rsidP="00065F84">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По данни на НСИ </w:t>
      </w:r>
      <w:r w:rsidR="007A5E77">
        <w:rPr>
          <w:rFonts w:ascii="Times New Roman" w:hAnsi="Times New Roman" w:cs="Times New Roman"/>
          <w:sz w:val="24"/>
          <w:szCs w:val="24"/>
        </w:rPr>
        <w:t xml:space="preserve">инвестиционната активност в общината спада, като </w:t>
      </w:r>
      <w:r w:rsidR="004248CC">
        <w:rPr>
          <w:rFonts w:ascii="Times New Roman" w:hAnsi="Times New Roman" w:cs="Times New Roman"/>
          <w:sz w:val="24"/>
          <w:szCs w:val="24"/>
        </w:rPr>
        <w:t>разходите за придобиване на ДМА за периода 2015-2019 г. са намалели с 40 %</w:t>
      </w:r>
      <w:r>
        <w:rPr>
          <w:rFonts w:ascii="Times New Roman" w:hAnsi="Times New Roman" w:cs="Times New Roman"/>
          <w:sz w:val="24"/>
          <w:szCs w:val="24"/>
        </w:rPr>
        <w:t>.</w:t>
      </w:r>
      <w:r w:rsidR="007A5E77">
        <w:rPr>
          <w:rFonts w:ascii="Times New Roman" w:hAnsi="Times New Roman" w:cs="Times New Roman"/>
          <w:sz w:val="24"/>
          <w:szCs w:val="24"/>
        </w:rPr>
        <w:t xml:space="preserve"> </w:t>
      </w:r>
    </w:p>
    <w:p w14:paraId="2E04E88D" w14:textId="77777777" w:rsidR="00CB684D" w:rsidRDefault="00CB684D" w:rsidP="00065F84">
      <w:pPr>
        <w:spacing w:before="122" w:line="360" w:lineRule="auto"/>
        <w:ind w:right="-6"/>
        <w:jc w:val="both"/>
        <w:rPr>
          <w:rFonts w:ascii="Times New Roman" w:hAnsi="Times New Roman" w:cs="Times New Roman"/>
          <w:sz w:val="24"/>
          <w:szCs w:val="24"/>
        </w:rPr>
      </w:pPr>
      <w:r w:rsidRPr="001A2E5E">
        <w:rPr>
          <w:rFonts w:ascii="Times New Roman" w:hAnsi="Times New Roman" w:cs="Times New Roman"/>
          <w:noProof/>
          <w:sz w:val="24"/>
          <w:szCs w:val="24"/>
          <w:lang w:eastAsia="bg-BG"/>
        </w:rPr>
        <w:lastRenderedPageBreak/>
        <w:drawing>
          <wp:inline distT="0" distB="0" distL="0" distR="0" wp14:anchorId="43359A4F" wp14:editId="0DA2B6EC">
            <wp:extent cx="5724525" cy="594360"/>
            <wp:effectExtent l="0" t="0" r="9525" b="0"/>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0044" cy="594933"/>
                    </a:xfrm>
                    <a:prstGeom prst="rect">
                      <a:avLst/>
                    </a:prstGeom>
                    <a:noFill/>
                    <a:ln>
                      <a:noFill/>
                    </a:ln>
                  </pic:spPr>
                </pic:pic>
              </a:graphicData>
            </a:graphic>
          </wp:inline>
        </w:drawing>
      </w:r>
    </w:p>
    <w:p w14:paraId="2213A569" w14:textId="51FD5F44" w:rsidR="00E51703" w:rsidRPr="001077B6" w:rsidRDefault="00E51703" w:rsidP="00A80A30">
      <w:pPr>
        <w:spacing w:before="122" w:line="240" w:lineRule="auto"/>
        <w:ind w:right="-6"/>
        <w:jc w:val="both"/>
        <w:rPr>
          <w:rFonts w:ascii="Times New Roman" w:hAnsi="Times New Roman" w:cs="Times New Roman"/>
          <w:i/>
          <w:szCs w:val="24"/>
        </w:rPr>
      </w:pPr>
      <w:r w:rsidRPr="001077B6">
        <w:rPr>
          <w:rFonts w:ascii="Times New Roman" w:hAnsi="Times New Roman" w:cs="Times New Roman"/>
          <w:i/>
          <w:szCs w:val="24"/>
        </w:rPr>
        <w:t xml:space="preserve">Таблица № </w:t>
      </w:r>
      <w:r w:rsidR="001077B6" w:rsidRPr="001077B6">
        <w:rPr>
          <w:rFonts w:ascii="Times New Roman" w:hAnsi="Times New Roman" w:cs="Times New Roman"/>
          <w:i/>
          <w:szCs w:val="24"/>
        </w:rPr>
        <w:t xml:space="preserve">22. </w:t>
      </w:r>
      <w:r w:rsidRPr="001077B6">
        <w:rPr>
          <w:rFonts w:ascii="Times New Roman" w:hAnsi="Times New Roman" w:cs="Times New Roman"/>
          <w:i/>
          <w:szCs w:val="24"/>
        </w:rPr>
        <w:t>Разходи за придобиване на дълготрайни материални активи в община Кайнарджа. Източник: НСИ</w:t>
      </w:r>
    </w:p>
    <w:p w14:paraId="588128DE" w14:textId="60C550A7" w:rsidR="00CB684D" w:rsidRPr="005B7FD8" w:rsidRDefault="00CB684D" w:rsidP="00823B6F">
      <w:pPr>
        <w:spacing w:before="122" w:line="360" w:lineRule="auto"/>
        <w:ind w:right="-6"/>
        <w:jc w:val="both"/>
        <w:rPr>
          <w:rFonts w:ascii="Times New Roman" w:hAnsi="Times New Roman" w:cs="Times New Roman"/>
          <w:sz w:val="24"/>
          <w:szCs w:val="24"/>
        </w:rPr>
      </w:pPr>
      <w:r w:rsidRPr="005B7FD8">
        <w:rPr>
          <w:rFonts w:ascii="Times New Roman" w:hAnsi="Times New Roman" w:cs="Times New Roman"/>
          <w:sz w:val="24"/>
          <w:szCs w:val="24"/>
        </w:rPr>
        <w:t>През 2020</w:t>
      </w:r>
      <w:r w:rsidR="001077B6">
        <w:rPr>
          <w:rFonts w:ascii="Times New Roman" w:hAnsi="Times New Roman" w:cs="Times New Roman"/>
          <w:sz w:val="24"/>
          <w:szCs w:val="24"/>
        </w:rPr>
        <w:t xml:space="preserve"> г. са инвестирани 46 000 лева </w:t>
      </w:r>
      <w:r w:rsidRPr="005B7FD8">
        <w:rPr>
          <w:rFonts w:ascii="Times New Roman" w:hAnsi="Times New Roman" w:cs="Times New Roman"/>
          <w:sz w:val="24"/>
          <w:szCs w:val="24"/>
        </w:rPr>
        <w:t xml:space="preserve">от общинския бюджет за ремонтни дейности в трапезарията в с. Голеш и кметството на с. Светослав. </w:t>
      </w:r>
    </w:p>
    <w:p w14:paraId="79D4DF7B" w14:textId="77777777" w:rsidR="00DC3829" w:rsidRPr="0090795B"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Основен фактор за развитието на общината са богатите природни ресурси и благоприятното географско положение, което определя приоритети на развитие на селското стопанство</w:t>
      </w:r>
      <w:r w:rsidR="00CB684D" w:rsidRPr="0090795B">
        <w:rPr>
          <w:rFonts w:ascii="Times New Roman" w:hAnsi="Times New Roman" w:cs="Times New Roman"/>
          <w:sz w:val="24"/>
          <w:szCs w:val="24"/>
        </w:rPr>
        <w:t xml:space="preserve"> и </w:t>
      </w:r>
      <w:r w:rsidRPr="0090795B">
        <w:rPr>
          <w:rFonts w:ascii="Times New Roman" w:hAnsi="Times New Roman" w:cs="Times New Roman"/>
          <w:sz w:val="24"/>
          <w:szCs w:val="24"/>
        </w:rPr>
        <w:t>туризма, за изграждане на икономическата структура на общината.</w:t>
      </w:r>
    </w:p>
    <w:p w14:paraId="52E78C60" w14:textId="0958CC4F" w:rsidR="00DC3829" w:rsidRPr="0090795B" w:rsidRDefault="00DC3829" w:rsidP="00DC3829">
      <w:pPr>
        <w:spacing w:before="122" w:line="360" w:lineRule="auto"/>
        <w:ind w:right="-6"/>
        <w:jc w:val="both"/>
        <w:rPr>
          <w:rFonts w:ascii="Times New Roman" w:hAnsi="Times New Roman" w:cs="Times New Roman"/>
          <w:b/>
          <w:i/>
          <w:sz w:val="24"/>
          <w:szCs w:val="24"/>
        </w:rPr>
      </w:pPr>
      <w:r w:rsidRPr="0090795B">
        <w:rPr>
          <w:rFonts w:ascii="Times New Roman" w:hAnsi="Times New Roman" w:cs="Times New Roman"/>
          <w:b/>
          <w:i/>
          <w:sz w:val="24"/>
          <w:szCs w:val="24"/>
        </w:rPr>
        <w:t>Селско стопанство</w:t>
      </w:r>
    </w:p>
    <w:p w14:paraId="180129A7" w14:textId="2858B875" w:rsidR="00DC3829" w:rsidRPr="0090795B"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 xml:space="preserve">Селското стопанство е основен отрасъл в </w:t>
      </w:r>
      <w:r w:rsidR="00A80A30">
        <w:rPr>
          <w:rFonts w:ascii="Times New Roman" w:hAnsi="Times New Roman" w:cs="Times New Roman"/>
          <w:sz w:val="24"/>
          <w:szCs w:val="24"/>
        </w:rPr>
        <w:t>общинската</w:t>
      </w:r>
      <w:r w:rsidRPr="0090795B">
        <w:rPr>
          <w:rFonts w:ascii="Times New Roman" w:hAnsi="Times New Roman" w:cs="Times New Roman"/>
          <w:sz w:val="24"/>
          <w:szCs w:val="24"/>
        </w:rPr>
        <w:t xml:space="preserve"> икономика. Природните условия са изключително благоприятни за развитието на диверсифициран и ефективен аграрен сектор. Общината разполага с плодородна земя и благоприятен за земеделие климат. Селското стопанство има</w:t>
      </w:r>
      <w:r w:rsidR="00EA0470" w:rsidRPr="0090795B">
        <w:rPr>
          <w:rFonts w:ascii="Times New Roman" w:hAnsi="Times New Roman" w:cs="Times New Roman"/>
          <w:sz w:val="24"/>
          <w:szCs w:val="24"/>
        </w:rPr>
        <w:t xml:space="preserve"> </w:t>
      </w:r>
      <w:r w:rsidR="00CB684D" w:rsidRPr="0090795B">
        <w:rPr>
          <w:rFonts w:ascii="Times New Roman" w:hAnsi="Times New Roman" w:cs="Times New Roman"/>
          <w:sz w:val="24"/>
          <w:szCs w:val="24"/>
        </w:rPr>
        <w:t>растениевъдно</w:t>
      </w:r>
      <w:r w:rsidRPr="0090795B">
        <w:rPr>
          <w:rFonts w:ascii="Times New Roman" w:hAnsi="Times New Roman" w:cs="Times New Roman"/>
          <w:sz w:val="24"/>
          <w:szCs w:val="24"/>
        </w:rPr>
        <w:t xml:space="preserve">-животновъдно направление. Застъпено е производство на </w:t>
      </w:r>
      <w:r w:rsidR="00EA0470" w:rsidRPr="0090795B">
        <w:rPr>
          <w:rFonts w:ascii="Times New Roman" w:hAnsi="Times New Roman" w:cs="Times New Roman"/>
          <w:sz w:val="24"/>
          <w:szCs w:val="24"/>
        </w:rPr>
        <w:t>едногодишни култури</w:t>
      </w:r>
      <w:r w:rsidRPr="0090795B">
        <w:rPr>
          <w:rFonts w:ascii="Times New Roman" w:hAnsi="Times New Roman" w:cs="Times New Roman"/>
          <w:sz w:val="24"/>
          <w:szCs w:val="24"/>
        </w:rPr>
        <w:t xml:space="preserve">, по- малко – грозде, зеленчуци, </w:t>
      </w:r>
      <w:r w:rsidR="00EA0470" w:rsidRPr="0090795B">
        <w:rPr>
          <w:rFonts w:ascii="Times New Roman" w:hAnsi="Times New Roman" w:cs="Times New Roman"/>
          <w:sz w:val="24"/>
          <w:szCs w:val="24"/>
        </w:rPr>
        <w:t>трайни насаждения</w:t>
      </w:r>
      <w:r w:rsidRPr="0090795B">
        <w:rPr>
          <w:rFonts w:ascii="Times New Roman" w:hAnsi="Times New Roman" w:cs="Times New Roman"/>
          <w:sz w:val="24"/>
          <w:szCs w:val="24"/>
        </w:rPr>
        <w:t>.</w:t>
      </w:r>
      <w:r w:rsidR="00EA0470" w:rsidRPr="0090795B">
        <w:rPr>
          <w:rFonts w:ascii="Times New Roman" w:hAnsi="Times New Roman" w:cs="Times New Roman"/>
          <w:sz w:val="24"/>
          <w:szCs w:val="24"/>
        </w:rPr>
        <w:t xml:space="preserve"> От животновъдния сектор, най-добре развито е направлението за отглеждане на дребни преживни животни – овце и кози. Отглеждат се говеда, биволи, птици, еднокопитни животни и пчелни семейства.</w:t>
      </w:r>
    </w:p>
    <w:p w14:paraId="7FA798EC" w14:textId="77777777" w:rsidR="00DC3829" w:rsidRPr="0090795B"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 xml:space="preserve"> Земите в община Кайнарджа </w:t>
      </w:r>
      <w:r w:rsidR="00EA0470" w:rsidRPr="0090795B">
        <w:rPr>
          <w:rFonts w:ascii="Times New Roman" w:hAnsi="Times New Roman" w:cs="Times New Roman"/>
          <w:sz w:val="24"/>
          <w:szCs w:val="24"/>
        </w:rPr>
        <w:t xml:space="preserve">по начин на трайно ползване, по данни на Общинската служба по Земеделие, към 31.12.2020 г. </w:t>
      </w:r>
      <w:r w:rsidRPr="0090795B">
        <w:rPr>
          <w:rFonts w:ascii="Times New Roman" w:hAnsi="Times New Roman" w:cs="Times New Roman"/>
          <w:sz w:val="24"/>
          <w:szCs w:val="24"/>
        </w:rPr>
        <w:t>са разпределени по следния начин:</w:t>
      </w:r>
    </w:p>
    <w:p w14:paraId="5BA28AD9" w14:textId="6BF74B3F" w:rsidR="00DC3829" w:rsidRPr="00EF1A69" w:rsidRDefault="00DC3829" w:rsidP="00A83623">
      <w:pPr>
        <w:pStyle w:val="a7"/>
        <w:numPr>
          <w:ilvl w:val="0"/>
          <w:numId w:val="3"/>
        </w:numPr>
        <w:spacing w:before="122" w:line="360" w:lineRule="auto"/>
        <w:ind w:right="-6"/>
        <w:jc w:val="both"/>
        <w:rPr>
          <w:rFonts w:ascii="Times New Roman" w:hAnsi="Times New Roman" w:cs="Times New Roman"/>
          <w:sz w:val="24"/>
          <w:szCs w:val="24"/>
        </w:rPr>
      </w:pPr>
      <w:r w:rsidRPr="00EF1A69">
        <w:rPr>
          <w:rFonts w:ascii="Times New Roman" w:hAnsi="Times New Roman" w:cs="Times New Roman"/>
          <w:sz w:val="24"/>
          <w:szCs w:val="24"/>
        </w:rPr>
        <w:t>Обработва</w:t>
      </w:r>
      <w:r w:rsidR="00EF1A69" w:rsidRPr="00EF1A69">
        <w:rPr>
          <w:rFonts w:ascii="Times New Roman" w:hAnsi="Times New Roman" w:cs="Times New Roman"/>
          <w:sz w:val="24"/>
          <w:szCs w:val="24"/>
        </w:rPr>
        <w:t xml:space="preserve">еми земеделски площи </w:t>
      </w:r>
      <w:r w:rsidRPr="00EF1A69">
        <w:rPr>
          <w:rFonts w:ascii="Times New Roman" w:hAnsi="Times New Roman" w:cs="Times New Roman"/>
          <w:sz w:val="24"/>
          <w:szCs w:val="24"/>
        </w:rPr>
        <w:t>-</w:t>
      </w:r>
      <w:r w:rsidR="00EF1A69" w:rsidRPr="00EF1A69">
        <w:rPr>
          <w:rFonts w:ascii="Times New Roman" w:hAnsi="Times New Roman" w:cs="Times New Roman"/>
          <w:sz w:val="24"/>
          <w:szCs w:val="24"/>
        </w:rPr>
        <w:t xml:space="preserve"> </w:t>
      </w:r>
      <w:r w:rsidRPr="00EF1A69">
        <w:rPr>
          <w:rFonts w:ascii="Times New Roman" w:hAnsi="Times New Roman" w:cs="Times New Roman"/>
          <w:sz w:val="24"/>
          <w:szCs w:val="24"/>
        </w:rPr>
        <w:t>235 575,976 дка;</w:t>
      </w:r>
      <w:r w:rsidR="00EF1A69" w:rsidRPr="00EF1A69">
        <w:rPr>
          <w:rFonts w:ascii="Times New Roman" w:hAnsi="Times New Roman" w:cs="Times New Roman"/>
          <w:sz w:val="24"/>
          <w:szCs w:val="24"/>
        </w:rPr>
        <w:t xml:space="preserve"> </w:t>
      </w:r>
      <w:r w:rsidR="00EF1A69">
        <w:rPr>
          <w:rFonts w:ascii="Times New Roman" w:hAnsi="Times New Roman" w:cs="Times New Roman"/>
          <w:sz w:val="24"/>
          <w:szCs w:val="24"/>
        </w:rPr>
        <w:t xml:space="preserve">от тях </w:t>
      </w:r>
      <w:r w:rsidR="00EF1A69" w:rsidRPr="0090795B">
        <w:rPr>
          <w:rFonts w:ascii="Times New Roman" w:hAnsi="Times New Roman" w:cs="Times New Roman"/>
          <w:sz w:val="24"/>
          <w:szCs w:val="24"/>
        </w:rPr>
        <w:t>поливни - 0,000 дка</w:t>
      </w:r>
    </w:p>
    <w:p w14:paraId="1E8C1E5E" w14:textId="7299DE83" w:rsidR="00DC3829" w:rsidRPr="00EF1A69" w:rsidRDefault="00DC3829" w:rsidP="00A83623">
      <w:pPr>
        <w:pStyle w:val="a7"/>
        <w:numPr>
          <w:ilvl w:val="0"/>
          <w:numId w:val="3"/>
        </w:numPr>
        <w:spacing w:before="122" w:line="360" w:lineRule="auto"/>
        <w:ind w:right="-6"/>
        <w:jc w:val="both"/>
        <w:rPr>
          <w:rFonts w:ascii="Times New Roman" w:hAnsi="Times New Roman" w:cs="Times New Roman"/>
          <w:sz w:val="24"/>
          <w:szCs w:val="24"/>
        </w:rPr>
      </w:pPr>
      <w:r w:rsidRPr="00EF1A69">
        <w:rPr>
          <w:rFonts w:ascii="Times New Roman" w:hAnsi="Times New Roman" w:cs="Times New Roman"/>
          <w:sz w:val="24"/>
          <w:szCs w:val="24"/>
        </w:rPr>
        <w:t>Пасища и мери</w:t>
      </w:r>
      <w:r w:rsidR="00EF1A69" w:rsidRPr="00EF1A69">
        <w:rPr>
          <w:rFonts w:ascii="Times New Roman" w:hAnsi="Times New Roman" w:cs="Times New Roman"/>
          <w:sz w:val="24"/>
          <w:szCs w:val="24"/>
        </w:rPr>
        <w:t xml:space="preserve"> </w:t>
      </w:r>
      <w:r w:rsidRPr="00EF1A69">
        <w:rPr>
          <w:rFonts w:ascii="Times New Roman" w:hAnsi="Times New Roman" w:cs="Times New Roman"/>
          <w:sz w:val="24"/>
          <w:szCs w:val="24"/>
        </w:rPr>
        <w:t>- 36 351,300 дка;</w:t>
      </w:r>
    </w:p>
    <w:p w14:paraId="0075B52C" w14:textId="76E8FC1C" w:rsidR="00DC3829" w:rsidRPr="00EF1A69" w:rsidRDefault="00EA0470" w:rsidP="00A83623">
      <w:pPr>
        <w:pStyle w:val="a7"/>
        <w:numPr>
          <w:ilvl w:val="0"/>
          <w:numId w:val="3"/>
        </w:numPr>
        <w:spacing w:before="122" w:line="360" w:lineRule="auto"/>
        <w:ind w:right="-6"/>
        <w:jc w:val="both"/>
        <w:rPr>
          <w:rFonts w:ascii="Times New Roman" w:hAnsi="Times New Roman" w:cs="Times New Roman"/>
          <w:sz w:val="24"/>
          <w:szCs w:val="24"/>
        </w:rPr>
      </w:pPr>
      <w:r w:rsidRPr="00EF1A69">
        <w:rPr>
          <w:rFonts w:ascii="Times New Roman" w:hAnsi="Times New Roman" w:cs="Times New Roman"/>
          <w:sz w:val="24"/>
          <w:szCs w:val="24"/>
        </w:rPr>
        <w:t>Гори -</w:t>
      </w:r>
      <w:r w:rsidR="00EF1A69">
        <w:rPr>
          <w:rFonts w:ascii="Times New Roman" w:hAnsi="Times New Roman" w:cs="Times New Roman"/>
          <w:sz w:val="24"/>
          <w:szCs w:val="24"/>
        </w:rPr>
        <w:tab/>
      </w:r>
      <w:r w:rsidRPr="00EF1A69">
        <w:rPr>
          <w:rFonts w:ascii="Times New Roman" w:hAnsi="Times New Roman" w:cs="Times New Roman"/>
          <w:sz w:val="24"/>
          <w:szCs w:val="24"/>
        </w:rPr>
        <w:t xml:space="preserve"> 68 098,746 дка; </w:t>
      </w:r>
      <w:r w:rsidR="00980562" w:rsidRPr="00EF1A69">
        <w:rPr>
          <w:rFonts w:ascii="Times New Roman" w:hAnsi="Times New Roman" w:cs="Times New Roman"/>
          <w:sz w:val="24"/>
          <w:szCs w:val="24"/>
        </w:rPr>
        <w:t>о</w:t>
      </w:r>
      <w:r w:rsidR="00DC3829" w:rsidRPr="00EF1A69">
        <w:rPr>
          <w:rFonts w:ascii="Times New Roman" w:hAnsi="Times New Roman" w:cs="Times New Roman"/>
          <w:sz w:val="24"/>
          <w:szCs w:val="24"/>
        </w:rPr>
        <w:t>т тях новозалесени площи</w:t>
      </w:r>
      <w:r w:rsidR="00701236" w:rsidRPr="00EF1A69">
        <w:rPr>
          <w:rFonts w:ascii="Times New Roman" w:hAnsi="Times New Roman" w:cs="Times New Roman"/>
          <w:sz w:val="24"/>
          <w:szCs w:val="24"/>
        </w:rPr>
        <w:t xml:space="preserve"> </w:t>
      </w:r>
      <w:r w:rsidR="00DC3829" w:rsidRPr="00EF1A69">
        <w:rPr>
          <w:rFonts w:ascii="Times New Roman" w:hAnsi="Times New Roman" w:cs="Times New Roman"/>
          <w:sz w:val="24"/>
          <w:szCs w:val="24"/>
        </w:rPr>
        <w:t>- 983,100 дка ;</w:t>
      </w:r>
    </w:p>
    <w:p w14:paraId="3EB4153A" w14:textId="44F18646" w:rsidR="00DC3829" w:rsidRPr="00EF1A69" w:rsidRDefault="00EF1A69" w:rsidP="00A83623">
      <w:pPr>
        <w:pStyle w:val="a7"/>
        <w:numPr>
          <w:ilvl w:val="0"/>
          <w:numId w:val="3"/>
        </w:numPr>
        <w:spacing w:before="122" w:line="360" w:lineRule="auto"/>
        <w:ind w:right="-6"/>
        <w:jc w:val="both"/>
        <w:rPr>
          <w:rFonts w:ascii="Times New Roman" w:hAnsi="Times New Roman" w:cs="Times New Roman"/>
          <w:sz w:val="24"/>
          <w:szCs w:val="24"/>
        </w:rPr>
      </w:pPr>
      <w:r w:rsidRPr="00EF1A69">
        <w:rPr>
          <w:rFonts w:ascii="Times New Roman" w:hAnsi="Times New Roman" w:cs="Times New Roman"/>
          <w:sz w:val="24"/>
          <w:szCs w:val="24"/>
        </w:rPr>
        <w:t>П</w:t>
      </w:r>
      <w:r w:rsidR="00980562" w:rsidRPr="00EF1A69">
        <w:rPr>
          <w:rFonts w:ascii="Times New Roman" w:hAnsi="Times New Roman" w:cs="Times New Roman"/>
          <w:sz w:val="24"/>
          <w:szCs w:val="24"/>
        </w:rPr>
        <w:t xml:space="preserve">лощи </w:t>
      </w:r>
      <w:r w:rsidRPr="00EF1A69">
        <w:rPr>
          <w:rFonts w:ascii="Times New Roman" w:hAnsi="Times New Roman" w:cs="Times New Roman"/>
          <w:sz w:val="24"/>
          <w:szCs w:val="24"/>
        </w:rPr>
        <w:t xml:space="preserve">рекултивирани земи </w:t>
      </w:r>
      <w:r w:rsidR="00DC3829" w:rsidRPr="00EF1A69">
        <w:rPr>
          <w:rFonts w:ascii="Times New Roman" w:hAnsi="Times New Roman" w:cs="Times New Roman"/>
          <w:sz w:val="24"/>
          <w:szCs w:val="24"/>
        </w:rPr>
        <w:t>- 40,000 дка</w:t>
      </w:r>
    </w:p>
    <w:p w14:paraId="4582498A" w14:textId="093830F4" w:rsidR="0078503F" w:rsidRDefault="0078503F"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В общината традиционно се отглеждат едногодишни култури: царевица, пшеница, рапица, слънчоглед. Регистрирани са малки стопанства, в които се отглеждат зеленчуци- предимно пипер и домати. От трайните насаждения се отглеждат, освен лозя и костилкови овощни видове: череши и сливи; от семковите овощни видове: ябълки и от черупковитте видове – орехи. </w:t>
      </w:r>
    </w:p>
    <w:p w14:paraId="2C86EE55" w14:textId="0F75A2EC" w:rsidR="00DC3829"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lastRenderedPageBreak/>
        <w:t>Животновъдството в общината също е традиционен поминък. Ориентирано</w:t>
      </w:r>
      <w:r w:rsidR="00B92DF2">
        <w:rPr>
          <w:rFonts w:ascii="Times New Roman" w:hAnsi="Times New Roman" w:cs="Times New Roman"/>
          <w:sz w:val="24"/>
          <w:szCs w:val="24"/>
        </w:rPr>
        <w:t xml:space="preserve"> е</w:t>
      </w:r>
      <w:r w:rsidRPr="0090795B">
        <w:rPr>
          <w:rFonts w:ascii="Times New Roman" w:hAnsi="Times New Roman" w:cs="Times New Roman"/>
          <w:sz w:val="24"/>
          <w:szCs w:val="24"/>
        </w:rPr>
        <w:t xml:space="preserve"> към отглеждането на говеда, овце и кози, биво</w:t>
      </w:r>
      <w:r w:rsidR="00EF1A69">
        <w:rPr>
          <w:rFonts w:ascii="Times New Roman" w:hAnsi="Times New Roman" w:cs="Times New Roman"/>
          <w:sz w:val="24"/>
          <w:szCs w:val="24"/>
        </w:rPr>
        <w:t>ли, различни видове птици и др.</w:t>
      </w:r>
      <w:r w:rsidRPr="0090795B">
        <w:rPr>
          <w:rFonts w:ascii="Times New Roman" w:hAnsi="Times New Roman" w:cs="Times New Roman"/>
          <w:sz w:val="24"/>
          <w:szCs w:val="24"/>
        </w:rPr>
        <w:t xml:space="preserve">, а </w:t>
      </w:r>
      <w:r w:rsidR="0078503F">
        <w:rPr>
          <w:rFonts w:ascii="Times New Roman" w:hAnsi="Times New Roman" w:cs="Times New Roman"/>
          <w:sz w:val="24"/>
          <w:szCs w:val="24"/>
        </w:rPr>
        <w:t>наличието на различните видове медоносни култури,</w:t>
      </w:r>
      <w:r w:rsidRPr="0090795B">
        <w:rPr>
          <w:rFonts w:ascii="Times New Roman" w:hAnsi="Times New Roman" w:cs="Times New Roman"/>
          <w:sz w:val="24"/>
          <w:szCs w:val="24"/>
        </w:rPr>
        <w:t xml:space="preserve"> благоприятства развитието и на пчеларството.</w:t>
      </w:r>
    </w:p>
    <w:tbl>
      <w:tblPr>
        <w:tblStyle w:val="af"/>
        <w:tblW w:w="0" w:type="auto"/>
        <w:tblLook w:val="04A0" w:firstRow="1" w:lastRow="0" w:firstColumn="1" w:lastColumn="0" w:noHBand="0" w:noVBand="1"/>
      </w:tblPr>
      <w:tblGrid>
        <w:gridCol w:w="2360"/>
        <w:gridCol w:w="2368"/>
        <w:gridCol w:w="2373"/>
        <w:gridCol w:w="2381"/>
      </w:tblGrid>
      <w:tr w:rsidR="0078503F" w14:paraId="2084EADF" w14:textId="77777777" w:rsidTr="00EF1A69">
        <w:tc>
          <w:tcPr>
            <w:tcW w:w="2360" w:type="dxa"/>
          </w:tcPr>
          <w:p w14:paraId="32C2425D" w14:textId="1C3CAAF9" w:rsidR="0078503F" w:rsidRDefault="0078503F"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период</w:t>
            </w:r>
          </w:p>
        </w:tc>
        <w:tc>
          <w:tcPr>
            <w:tcW w:w="7122" w:type="dxa"/>
            <w:gridSpan w:val="3"/>
          </w:tcPr>
          <w:p w14:paraId="0ADECDAC" w14:textId="65E14D39" w:rsidR="0078503F" w:rsidRDefault="0078503F" w:rsidP="00A80A30">
            <w:pPr>
              <w:spacing w:before="122"/>
              <w:ind w:right="-6"/>
              <w:jc w:val="both"/>
              <w:rPr>
                <w:rFonts w:ascii="Times New Roman" w:hAnsi="Times New Roman" w:cs="Times New Roman"/>
                <w:sz w:val="24"/>
                <w:szCs w:val="24"/>
              </w:rPr>
            </w:pPr>
            <w:r>
              <w:rPr>
                <w:rFonts w:ascii="Times New Roman" w:hAnsi="Times New Roman" w:cs="Times New Roman"/>
                <w:sz w:val="24"/>
                <w:szCs w:val="24"/>
              </w:rPr>
              <w:t>Брой земеделски стопанства, регистрирани по реда на Наредба № 3 за създаване и поддържане регистър на земеделските стопани</w:t>
            </w:r>
          </w:p>
        </w:tc>
      </w:tr>
      <w:tr w:rsidR="0078503F" w14:paraId="28ED50DA" w14:textId="77777777" w:rsidTr="00EF1A69">
        <w:tc>
          <w:tcPr>
            <w:tcW w:w="2360" w:type="dxa"/>
          </w:tcPr>
          <w:p w14:paraId="26332702" w14:textId="77777777" w:rsidR="0078503F" w:rsidRDefault="0078503F" w:rsidP="00DC3829">
            <w:pPr>
              <w:spacing w:before="122" w:line="360" w:lineRule="auto"/>
              <w:ind w:right="-6"/>
              <w:jc w:val="both"/>
              <w:rPr>
                <w:rFonts w:ascii="Times New Roman" w:hAnsi="Times New Roman" w:cs="Times New Roman"/>
                <w:sz w:val="24"/>
                <w:szCs w:val="24"/>
              </w:rPr>
            </w:pPr>
          </w:p>
        </w:tc>
        <w:tc>
          <w:tcPr>
            <w:tcW w:w="2368" w:type="dxa"/>
          </w:tcPr>
          <w:p w14:paraId="136C41D5" w14:textId="32CE5938" w:rsidR="0078503F" w:rsidRDefault="0078503F"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В област Силистра</w:t>
            </w:r>
          </w:p>
        </w:tc>
        <w:tc>
          <w:tcPr>
            <w:tcW w:w="2373" w:type="dxa"/>
          </w:tcPr>
          <w:p w14:paraId="3B265482" w14:textId="34F2BBC0" w:rsidR="0078503F" w:rsidRDefault="0078503F" w:rsidP="00A80A30">
            <w:pPr>
              <w:spacing w:before="122" w:line="360" w:lineRule="auto"/>
              <w:ind w:right="-6"/>
              <w:rPr>
                <w:rFonts w:ascii="Times New Roman" w:hAnsi="Times New Roman" w:cs="Times New Roman"/>
                <w:sz w:val="24"/>
                <w:szCs w:val="24"/>
              </w:rPr>
            </w:pPr>
            <w:r>
              <w:rPr>
                <w:rFonts w:ascii="Times New Roman" w:hAnsi="Times New Roman" w:cs="Times New Roman"/>
                <w:sz w:val="24"/>
                <w:szCs w:val="24"/>
              </w:rPr>
              <w:t>В община Кайнарджа</w:t>
            </w:r>
          </w:p>
        </w:tc>
        <w:tc>
          <w:tcPr>
            <w:tcW w:w="2381" w:type="dxa"/>
          </w:tcPr>
          <w:p w14:paraId="4884C7AF" w14:textId="75791C1D" w:rsidR="0078503F" w:rsidRDefault="0078503F" w:rsidP="00A80A30">
            <w:pPr>
              <w:spacing w:before="122"/>
              <w:ind w:right="-6"/>
              <w:jc w:val="both"/>
              <w:rPr>
                <w:rFonts w:ascii="Times New Roman" w:hAnsi="Times New Roman" w:cs="Times New Roman"/>
                <w:sz w:val="24"/>
                <w:szCs w:val="24"/>
              </w:rPr>
            </w:pPr>
            <w:r>
              <w:rPr>
                <w:rFonts w:ascii="Times New Roman" w:hAnsi="Times New Roman" w:cs="Times New Roman"/>
                <w:sz w:val="24"/>
                <w:szCs w:val="24"/>
              </w:rPr>
              <w:t>% съотношение на земеделските стопани в община Кайнарджа, спрямо област Силистра</w:t>
            </w:r>
          </w:p>
        </w:tc>
      </w:tr>
      <w:tr w:rsidR="0078503F" w14:paraId="7830E712" w14:textId="77777777" w:rsidTr="00EF1A69">
        <w:tc>
          <w:tcPr>
            <w:tcW w:w="2360" w:type="dxa"/>
          </w:tcPr>
          <w:p w14:paraId="33439197" w14:textId="42386C3C" w:rsidR="0078503F" w:rsidRDefault="0078503F"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2016</w:t>
            </w:r>
          </w:p>
        </w:tc>
        <w:tc>
          <w:tcPr>
            <w:tcW w:w="2368" w:type="dxa"/>
          </w:tcPr>
          <w:p w14:paraId="423511E4" w14:textId="68030D71" w:rsidR="0078503F" w:rsidRDefault="0078503F"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3 425</w:t>
            </w:r>
          </w:p>
        </w:tc>
        <w:tc>
          <w:tcPr>
            <w:tcW w:w="2373" w:type="dxa"/>
          </w:tcPr>
          <w:p w14:paraId="08FC2EF9" w14:textId="7C82506F" w:rsidR="0078503F" w:rsidRDefault="00896EEE"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126</w:t>
            </w:r>
          </w:p>
        </w:tc>
        <w:tc>
          <w:tcPr>
            <w:tcW w:w="2381" w:type="dxa"/>
          </w:tcPr>
          <w:p w14:paraId="4DA2C373" w14:textId="4D64AB61" w:rsidR="0078503F" w:rsidRDefault="00896EEE"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3,68%</w:t>
            </w:r>
          </w:p>
        </w:tc>
      </w:tr>
      <w:tr w:rsidR="0078503F" w14:paraId="143FB434" w14:textId="77777777" w:rsidTr="00EF1A69">
        <w:tc>
          <w:tcPr>
            <w:tcW w:w="2360" w:type="dxa"/>
          </w:tcPr>
          <w:p w14:paraId="071D84A5" w14:textId="099D22A0" w:rsidR="0078503F" w:rsidRDefault="0078503F"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2017</w:t>
            </w:r>
          </w:p>
        </w:tc>
        <w:tc>
          <w:tcPr>
            <w:tcW w:w="2368" w:type="dxa"/>
          </w:tcPr>
          <w:p w14:paraId="12765F06" w14:textId="58278616" w:rsidR="0078503F" w:rsidRDefault="0078503F"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3 362</w:t>
            </w:r>
          </w:p>
        </w:tc>
        <w:tc>
          <w:tcPr>
            <w:tcW w:w="2373" w:type="dxa"/>
          </w:tcPr>
          <w:p w14:paraId="62281BAE" w14:textId="2E54BC1E" w:rsidR="0078503F" w:rsidRDefault="00896EEE"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118</w:t>
            </w:r>
          </w:p>
        </w:tc>
        <w:tc>
          <w:tcPr>
            <w:tcW w:w="2381" w:type="dxa"/>
          </w:tcPr>
          <w:p w14:paraId="37BACC63" w14:textId="2F65B1CB" w:rsidR="0078503F" w:rsidRDefault="00896EEE"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3,51%</w:t>
            </w:r>
          </w:p>
        </w:tc>
      </w:tr>
      <w:tr w:rsidR="0078503F" w14:paraId="10D36AF9" w14:textId="77777777" w:rsidTr="00EF1A69">
        <w:tc>
          <w:tcPr>
            <w:tcW w:w="2360" w:type="dxa"/>
          </w:tcPr>
          <w:p w14:paraId="6AF0F83E" w14:textId="6C460C05" w:rsidR="0078503F" w:rsidRDefault="0078503F"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2018</w:t>
            </w:r>
          </w:p>
        </w:tc>
        <w:tc>
          <w:tcPr>
            <w:tcW w:w="2368" w:type="dxa"/>
          </w:tcPr>
          <w:p w14:paraId="39705C0F" w14:textId="7F4FD241" w:rsidR="0078503F" w:rsidRDefault="0078503F"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3 250</w:t>
            </w:r>
          </w:p>
        </w:tc>
        <w:tc>
          <w:tcPr>
            <w:tcW w:w="2373" w:type="dxa"/>
          </w:tcPr>
          <w:p w14:paraId="268876E7" w14:textId="03C1A63D" w:rsidR="0078503F" w:rsidRDefault="00896EEE"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106</w:t>
            </w:r>
          </w:p>
        </w:tc>
        <w:tc>
          <w:tcPr>
            <w:tcW w:w="2381" w:type="dxa"/>
          </w:tcPr>
          <w:p w14:paraId="5C465262" w14:textId="199EF333" w:rsidR="0078503F" w:rsidRDefault="00896EEE"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3,3%</w:t>
            </w:r>
          </w:p>
        </w:tc>
      </w:tr>
      <w:tr w:rsidR="0078503F" w14:paraId="5783413D" w14:textId="77777777" w:rsidTr="00EF1A69">
        <w:tc>
          <w:tcPr>
            <w:tcW w:w="2360" w:type="dxa"/>
          </w:tcPr>
          <w:p w14:paraId="19BB7F1E" w14:textId="564808FC" w:rsidR="0078503F" w:rsidRDefault="0078503F"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2019</w:t>
            </w:r>
          </w:p>
        </w:tc>
        <w:tc>
          <w:tcPr>
            <w:tcW w:w="2368" w:type="dxa"/>
          </w:tcPr>
          <w:p w14:paraId="49085F44" w14:textId="344206C5" w:rsidR="0078503F" w:rsidRDefault="0078503F"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3 083</w:t>
            </w:r>
          </w:p>
        </w:tc>
        <w:tc>
          <w:tcPr>
            <w:tcW w:w="2373" w:type="dxa"/>
          </w:tcPr>
          <w:p w14:paraId="613B8479" w14:textId="371335BF" w:rsidR="0078503F" w:rsidRDefault="00896EEE"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93</w:t>
            </w:r>
          </w:p>
        </w:tc>
        <w:tc>
          <w:tcPr>
            <w:tcW w:w="2381" w:type="dxa"/>
          </w:tcPr>
          <w:p w14:paraId="43560ED1" w14:textId="3DEAD60C" w:rsidR="0078503F" w:rsidRDefault="00896EEE"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3,0%</w:t>
            </w:r>
          </w:p>
        </w:tc>
      </w:tr>
      <w:tr w:rsidR="0078503F" w14:paraId="4297F31D" w14:textId="77777777" w:rsidTr="00EF1A69">
        <w:tc>
          <w:tcPr>
            <w:tcW w:w="2360" w:type="dxa"/>
          </w:tcPr>
          <w:p w14:paraId="616AAEC7" w14:textId="248D9E6A" w:rsidR="0078503F" w:rsidRDefault="0078503F"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2020</w:t>
            </w:r>
          </w:p>
        </w:tc>
        <w:tc>
          <w:tcPr>
            <w:tcW w:w="2368" w:type="dxa"/>
          </w:tcPr>
          <w:p w14:paraId="54BFFE87" w14:textId="4C561E8D" w:rsidR="0078503F" w:rsidRDefault="0078503F"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2 910</w:t>
            </w:r>
          </w:p>
        </w:tc>
        <w:tc>
          <w:tcPr>
            <w:tcW w:w="2373" w:type="dxa"/>
          </w:tcPr>
          <w:p w14:paraId="64947302" w14:textId="7701B414" w:rsidR="0078503F" w:rsidRDefault="00896EEE"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91</w:t>
            </w:r>
          </w:p>
        </w:tc>
        <w:tc>
          <w:tcPr>
            <w:tcW w:w="2381" w:type="dxa"/>
          </w:tcPr>
          <w:p w14:paraId="2E0CF822" w14:textId="44F1CF9D" w:rsidR="0078503F" w:rsidRDefault="00896EEE"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3,1%</w:t>
            </w:r>
          </w:p>
        </w:tc>
      </w:tr>
    </w:tbl>
    <w:p w14:paraId="2ECF0E0D" w14:textId="689C2BAB" w:rsidR="00B92DF2" w:rsidRPr="001077B6" w:rsidRDefault="00B92DF2" w:rsidP="00A80A30">
      <w:pPr>
        <w:spacing w:before="122" w:line="240" w:lineRule="auto"/>
        <w:ind w:right="-6"/>
        <w:jc w:val="both"/>
        <w:rPr>
          <w:rFonts w:ascii="Times New Roman" w:hAnsi="Times New Roman" w:cs="Times New Roman"/>
          <w:i/>
          <w:szCs w:val="24"/>
        </w:rPr>
      </w:pPr>
      <w:r w:rsidRPr="001077B6">
        <w:rPr>
          <w:rFonts w:ascii="Times New Roman" w:hAnsi="Times New Roman" w:cs="Times New Roman"/>
          <w:i/>
          <w:szCs w:val="24"/>
        </w:rPr>
        <w:t xml:space="preserve">Таблица № </w:t>
      </w:r>
      <w:r w:rsidR="001077B6" w:rsidRPr="001077B6">
        <w:rPr>
          <w:rFonts w:ascii="Times New Roman" w:hAnsi="Times New Roman" w:cs="Times New Roman"/>
          <w:i/>
          <w:szCs w:val="24"/>
        </w:rPr>
        <w:t xml:space="preserve">23. </w:t>
      </w:r>
      <w:r w:rsidRPr="001077B6">
        <w:rPr>
          <w:rFonts w:ascii="Times New Roman" w:hAnsi="Times New Roman" w:cs="Times New Roman"/>
          <w:i/>
          <w:szCs w:val="24"/>
        </w:rPr>
        <w:t xml:space="preserve">Брой земеделски стопанства  в община Кайнарджа по данни на Областна дирекция „Земеделие“ гр. Силистра </w:t>
      </w:r>
    </w:p>
    <w:p w14:paraId="74E382E9" w14:textId="0E8C0988" w:rsidR="0078503F" w:rsidRDefault="00111379"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Данните в таблицата показват тенденция към намаляване броя на земеделските стопанства както в областта, така и в община Кайнарджа. Вероятна причина  за това е окрупняване на стопанствата. </w:t>
      </w:r>
    </w:p>
    <w:p w14:paraId="3F992EF7" w14:textId="35A6E773" w:rsidR="00C100A4" w:rsidRDefault="00C100A4"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По данни от регистрите на земеделските стопани, регистрирани и поддържащи актуална регистрация като такива в ОД „Земеделие“, гр. Силистра, броят на стопанствата, в които се отглеждат само трайни насаждения от 2016 година до приключилата вече 2020 г. е постоянен 9 стопанства, което показва, че  този подотрасъл е печеливш, въпреки че е свързан с преходен период, през който насажденията н</w:t>
      </w:r>
      <w:r w:rsidR="00B92DF2">
        <w:rPr>
          <w:rFonts w:ascii="Times New Roman" w:hAnsi="Times New Roman" w:cs="Times New Roman"/>
          <w:sz w:val="24"/>
          <w:szCs w:val="24"/>
        </w:rPr>
        <w:t>е</w:t>
      </w:r>
      <w:r>
        <w:rPr>
          <w:rFonts w:ascii="Times New Roman" w:hAnsi="Times New Roman" w:cs="Times New Roman"/>
          <w:sz w:val="24"/>
          <w:szCs w:val="24"/>
        </w:rPr>
        <w:t xml:space="preserve"> плододават. </w:t>
      </w:r>
    </w:p>
    <w:p w14:paraId="2C1C504D" w14:textId="0684142E" w:rsidR="004F572A" w:rsidRDefault="004F572A"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Трябва да се отбележи и относително постоянният брой на стопанствата, в които се стопанисват земеделски площи с начин на трайно ползване „нива“  и обща площ – повече от 50 дка. Това са около и над 50 % от стопанствата в общината. Основна причина за това е наличието на висок клас земеделска техника, с която се обработват стопанисваните площи, гарантира се висок добив и качество на отглежданите култури.</w:t>
      </w:r>
    </w:p>
    <w:p w14:paraId="0CEBB9B6" w14:textId="6DE92BA3" w:rsidR="00C100A4" w:rsidRDefault="00C100A4"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От всички земеделски стопанства в общината, смесените стопанства, т.е. тези, в които се отглеждат както растениевъдни култури, така и животни</w:t>
      </w:r>
      <w:r w:rsidR="0083060A">
        <w:rPr>
          <w:rFonts w:ascii="Times New Roman" w:hAnsi="Times New Roman" w:cs="Times New Roman"/>
          <w:sz w:val="24"/>
          <w:szCs w:val="24"/>
        </w:rPr>
        <w:t>,</w:t>
      </w:r>
      <w:r>
        <w:rPr>
          <w:rFonts w:ascii="Times New Roman" w:hAnsi="Times New Roman" w:cs="Times New Roman"/>
          <w:sz w:val="24"/>
          <w:szCs w:val="24"/>
        </w:rPr>
        <w:t xml:space="preserve"> се движат между 27 и 34 %, като </w:t>
      </w:r>
      <w:r w:rsidR="00A102FD">
        <w:rPr>
          <w:rFonts w:ascii="Times New Roman" w:hAnsi="Times New Roman" w:cs="Times New Roman"/>
          <w:sz w:val="24"/>
          <w:szCs w:val="24"/>
        </w:rPr>
        <w:t xml:space="preserve">за </w:t>
      </w:r>
      <w:r w:rsidR="00A102FD">
        <w:rPr>
          <w:rFonts w:ascii="Times New Roman" w:hAnsi="Times New Roman" w:cs="Times New Roman"/>
          <w:sz w:val="24"/>
          <w:szCs w:val="24"/>
        </w:rPr>
        <w:lastRenderedPageBreak/>
        <w:t xml:space="preserve">наблюдавания период процентното съотношение е: 2016 г. – 34; 2017-27; 2018 г.-27; 2019 г.-31 и 2020 г. – отново 34 % от общия брой стопанства са смесени. </w:t>
      </w:r>
    </w:p>
    <w:p w14:paraId="40EB8947" w14:textId="578075BB" w:rsidR="00A102FD" w:rsidRDefault="00A102FD"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Отново по данни от регистрите на ОД „Земеделие“ гр. Силистра, броят на стопанствата, в които се отглеждат само животни на територията на община Кайнарджа намалява от 2017 година до сега, но се запазва като цяло на 55 % от общия брой на стопанствата в общината, т.е. животновъдните стопанства като брой са повече, но основно поради ниската степен на механизиране на процесите в тях и нуждата от квалифицирана работна ръка, тенденцията за намаляване дела на животновъдния сектор е трайна за последните 4 години. </w:t>
      </w:r>
    </w:p>
    <w:p w14:paraId="5A602018" w14:textId="47EE2CE5" w:rsidR="00880DD8" w:rsidRDefault="00880DD8"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Съпоставяйки информацията от Българска агенция за безопасност по храните /БАБХ/ - регистри на животновъдни обекти по видове животни, отглеждани в тях и информацията от ОД „Земеделие“, гр. Силистра – от регистър на земеделските стопани, поддържащи регистрация по Наредба № 3 за създаване и поддържане регистър на земеделските стопани</w:t>
      </w:r>
      <w:r w:rsidR="00810855">
        <w:rPr>
          <w:rFonts w:ascii="Times New Roman" w:hAnsi="Times New Roman" w:cs="Times New Roman"/>
          <w:sz w:val="24"/>
          <w:szCs w:val="24"/>
        </w:rPr>
        <w:t xml:space="preserve"> констатираме, че </w:t>
      </w:r>
      <w:r w:rsidR="004248CC">
        <w:rPr>
          <w:rFonts w:ascii="Times New Roman" w:hAnsi="Times New Roman" w:cs="Times New Roman"/>
          <w:sz w:val="24"/>
          <w:szCs w:val="24"/>
        </w:rPr>
        <w:t>б</w:t>
      </w:r>
      <w:r w:rsidR="00810855">
        <w:rPr>
          <w:rFonts w:ascii="Times New Roman" w:hAnsi="Times New Roman" w:cs="Times New Roman"/>
          <w:sz w:val="24"/>
          <w:szCs w:val="24"/>
        </w:rPr>
        <w:t>роят на стопанствата, в които се отглеждат само едри преживни животни /говеда и биволи/ за периода 2016-2020 г. е намалял наполовина. Относително постоянен е броят на стопанствата, в които се отглеждат едри преживни животни – говеда и някой от видовете дребни преживни животни: кози и</w:t>
      </w:r>
      <w:r w:rsidR="00832F79">
        <w:rPr>
          <w:rFonts w:ascii="Times New Roman" w:hAnsi="Times New Roman" w:cs="Times New Roman"/>
          <w:sz w:val="24"/>
          <w:szCs w:val="24"/>
        </w:rPr>
        <w:t>ли</w:t>
      </w:r>
      <w:r w:rsidR="00810855">
        <w:rPr>
          <w:rFonts w:ascii="Times New Roman" w:hAnsi="Times New Roman" w:cs="Times New Roman"/>
          <w:sz w:val="24"/>
          <w:szCs w:val="24"/>
        </w:rPr>
        <w:t xml:space="preserve"> овце.</w:t>
      </w:r>
      <w:r w:rsidR="00832F79">
        <w:rPr>
          <w:rFonts w:ascii="Times New Roman" w:hAnsi="Times New Roman" w:cs="Times New Roman"/>
          <w:sz w:val="24"/>
          <w:szCs w:val="24"/>
        </w:rPr>
        <w:t xml:space="preserve"> С около 40 % е намалял и броят на стопанствата, където се отглеждат овце или кози. Като цяло, обаче трябва да се отбележи, че към края на 2020 г. животновъдните обекти, в които се развъждат и отглеждат дребни преживни животни имат по-голям капацитет в сравнение с животновъдните обекти за отглеждане на говеда или биволи. От тази информация може да се заключи, че в община Кайнарджа се отглеждат овце и кози, който подотрасъл е изключително трудоемък, а за да бъде доходоносен изисква квалифицирана работна ръка и инвестиции, които в сравнение с едрите преживни животни са по-ниски като размер. </w:t>
      </w:r>
      <w:r w:rsidR="00BC7BFB">
        <w:rPr>
          <w:rFonts w:ascii="Times New Roman" w:hAnsi="Times New Roman" w:cs="Times New Roman"/>
          <w:sz w:val="24"/>
          <w:szCs w:val="24"/>
        </w:rPr>
        <w:t xml:space="preserve">Селата, в които са регистрирани повече от 40 животновъдни обекта са: Кайнарджа, Голеш и Зарник. </w:t>
      </w:r>
    </w:p>
    <w:p w14:paraId="498305F6" w14:textId="44CCCEA7" w:rsidR="00270054" w:rsidRDefault="00270054"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Към 31 май 2021 година, броят на животните по видове в община Кайнарджа е следният: говеда – 1</w:t>
      </w:r>
      <w:r w:rsidR="0083060A">
        <w:rPr>
          <w:rFonts w:ascii="Times New Roman" w:hAnsi="Times New Roman" w:cs="Times New Roman"/>
          <w:sz w:val="24"/>
          <w:szCs w:val="24"/>
        </w:rPr>
        <w:t xml:space="preserve"> </w:t>
      </w:r>
      <w:r>
        <w:rPr>
          <w:rFonts w:ascii="Times New Roman" w:hAnsi="Times New Roman" w:cs="Times New Roman"/>
          <w:sz w:val="24"/>
          <w:szCs w:val="24"/>
        </w:rPr>
        <w:t>871 броя, биволи – 25 броя, овце -3</w:t>
      </w:r>
      <w:r w:rsidR="0083060A">
        <w:rPr>
          <w:rFonts w:ascii="Times New Roman" w:hAnsi="Times New Roman" w:cs="Times New Roman"/>
          <w:sz w:val="24"/>
          <w:szCs w:val="24"/>
        </w:rPr>
        <w:t xml:space="preserve"> </w:t>
      </w:r>
      <w:r>
        <w:rPr>
          <w:rFonts w:ascii="Times New Roman" w:hAnsi="Times New Roman" w:cs="Times New Roman"/>
          <w:sz w:val="24"/>
          <w:szCs w:val="24"/>
        </w:rPr>
        <w:t>322 броя, кози – 3</w:t>
      </w:r>
      <w:r w:rsidR="0083060A">
        <w:rPr>
          <w:rFonts w:ascii="Times New Roman" w:hAnsi="Times New Roman" w:cs="Times New Roman"/>
          <w:sz w:val="24"/>
          <w:szCs w:val="24"/>
        </w:rPr>
        <w:t xml:space="preserve"> </w:t>
      </w:r>
      <w:r>
        <w:rPr>
          <w:rFonts w:ascii="Times New Roman" w:hAnsi="Times New Roman" w:cs="Times New Roman"/>
          <w:sz w:val="24"/>
          <w:szCs w:val="24"/>
        </w:rPr>
        <w:t>399 броя, еднокопитни /коне, магарета, катъри/ - 75 броя и пчелни семейства – 6</w:t>
      </w:r>
      <w:r w:rsidR="00CD746A">
        <w:rPr>
          <w:rFonts w:ascii="Times New Roman" w:hAnsi="Times New Roman" w:cs="Times New Roman"/>
          <w:sz w:val="24"/>
          <w:szCs w:val="24"/>
        </w:rPr>
        <w:t xml:space="preserve"> </w:t>
      </w:r>
      <w:r>
        <w:rPr>
          <w:rFonts w:ascii="Times New Roman" w:hAnsi="Times New Roman" w:cs="Times New Roman"/>
          <w:sz w:val="24"/>
          <w:szCs w:val="24"/>
        </w:rPr>
        <w:t xml:space="preserve">023 броя. Свине и птици, отглеждани в животновъдни обекти, регистрирани по реда на член 137 от Закона за ветеринарномедицинската дейности – няма. </w:t>
      </w:r>
    </w:p>
    <w:p w14:paraId="25DB0537" w14:textId="5F09F886" w:rsidR="00BC7BFB" w:rsidRPr="0090795B" w:rsidRDefault="00BC7BFB"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Пчеларите, които са устроили пчелини на територията на община Кайнарджа са регистрирали  към 3.6.2021 г. по данни на БАБХ 74 животновъдни обекта за отглеждане на пчели. По данни на ОД „Земеделие“ само 12 от тези пчелари са регистрирани като земеделски стопани през 2020 г. Изводът, който може да се направи е: малките пчелини, където броят на пчелните </w:t>
      </w:r>
      <w:r>
        <w:rPr>
          <w:rFonts w:ascii="Times New Roman" w:hAnsi="Times New Roman" w:cs="Times New Roman"/>
          <w:sz w:val="24"/>
          <w:szCs w:val="24"/>
        </w:rPr>
        <w:lastRenderedPageBreak/>
        <w:t>семейства е до 50 са източник на допълнителен доход за семействата и техните собственици не се регистрират като земеделски стопани и не плащат осигуровки като такива</w:t>
      </w:r>
      <w:r w:rsidR="00CD746A">
        <w:rPr>
          <w:rFonts w:ascii="Times New Roman" w:hAnsi="Times New Roman" w:cs="Times New Roman"/>
          <w:sz w:val="24"/>
          <w:szCs w:val="24"/>
        </w:rPr>
        <w:t>.</w:t>
      </w:r>
      <w:r>
        <w:rPr>
          <w:rFonts w:ascii="Times New Roman" w:hAnsi="Times New Roman" w:cs="Times New Roman"/>
          <w:sz w:val="24"/>
          <w:szCs w:val="24"/>
        </w:rPr>
        <w:t xml:space="preserve">Вероятната пренаселеност с пчелни семейства в региона може да бъде причина за по-ниски добиви от един кошер, което означава и по-ниска печалба за собственика. Като се вземе предвид и високата смъртност при този вид животни през последните години, което е резултат предимно от отравяне с токсични за пчелите продукти за растителна защита и смъртност от различни познати и непознати болести, то приходите от пчеларската дейност и печалбата за стопаните е ниска или почти нулева. </w:t>
      </w:r>
    </w:p>
    <w:p w14:paraId="7055192E" w14:textId="77777777" w:rsidR="00DC3829" w:rsidRPr="0090795B" w:rsidRDefault="00DC3829" w:rsidP="00DC3829">
      <w:pPr>
        <w:spacing w:before="122" w:line="360" w:lineRule="auto"/>
        <w:ind w:right="-6"/>
        <w:jc w:val="both"/>
        <w:rPr>
          <w:rFonts w:ascii="Times New Roman" w:hAnsi="Times New Roman" w:cs="Times New Roman"/>
          <w:b/>
          <w:i/>
          <w:sz w:val="24"/>
          <w:szCs w:val="24"/>
        </w:rPr>
      </w:pPr>
      <w:r w:rsidRPr="0090795B">
        <w:rPr>
          <w:rFonts w:ascii="Times New Roman" w:hAnsi="Times New Roman" w:cs="Times New Roman"/>
          <w:b/>
          <w:i/>
          <w:sz w:val="24"/>
          <w:szCs w:val="24"/>
        </w:rPr>
        <w:t>Хранително-вкусова промишленост и вино-производство.</w:t>
      </w:r>
    </w:p>
    <w:p w14:paraId="0BB3F8A5" w14:textId="77777777" w:rsidR="00DC3829" w:rsidRPr="0090795B"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От хранително-вкусовата най-добре застъпена и развита е зърнопреработвателната промишленост, като не формира голям процент от заетостта на населението в общината. В общината има 5 лицензирани зърноплощадки, някои от които са собственост на арендаторите. Регионът има добри традиции в лозарството. Отглеждат се лозя от сорта "Каберне Совиньон". В село Кайнарджа функционират две винарски изби - "Изба Кайнараджа" и изба "Елпа", в които се произвежда вино по стара добруджанска технология. На територията на общината има фирма за разфасоване на произведения в региона пчелен мед. Правят се опити част от продукцията да се изнася в чужбина.</w:t>
      </w:r>
    </w:p>
    <w:p w14:paraId="12567A08" w14:textId="77777777" w:rsidR="00DC3829" w:rsidRPr="0090795B" w:rsidRDefault="00DC3829" w:rsidP="00DC3829">
      <w:pPr>
        <w:spacing w:before="122" w:line="360" w:lineRule="auto"/>
        <w:ind w:right="-6"/>
        <w:jc w:val="both"/>
        <w:rPr>
          <w:rFonts w:ascii="Times New Roman" w:hAnsi="Times New Roman" w:cs="Times New Roman"/>
          <w:b/>
          <w:i/>
          <w:sz w:val="24"/>
          <w:szCs w:val="24"/>
        </w:rPr>
      </w:pPr>
      <w:r w:rsidRPr="0090795B">
        <w:rPr>
          <w:rFonts w:ascii="Times New Roman" w:hAnsi="Times New Roman" w:cs="Times New Roman"/>
          <w:b/>
          <w:i/>
          <w:sz w:val="24"/>
          <w:szCs w:val="24"/>
        </w:rPr>
        <w:t>Промишленост</w:t>
      </w:r>
    </w:p>
    <w:p w14:paraId="1A943F34" w14:textId="77777777" w:rsidR="00DC3829" w:rsidRPr="0090795B"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Промишлеността в община Кайнарджа се състои от изключително малко на брой обекти, но е с голямо значение за общинската икономика, тъй като обслужва производителите на земеделска продукция, а те от своя страна съставляват основната част от икономическите дейности в общината. Тук има предимно складови стопанства и зърноплощадки, както и някои обекти за търговия на дребно в почти всички села от общината</w:t>
      </w:r>
    </w:p>
    <w:p w14:paraId="44496D81" w14:textId="7F490A73" w:rsidR="00DC3829" w:rsidRPr="0090795B"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 xml:space="preserve">В землището на с. Кайнарджа съществува кариера за варовици. Основните субекти с местен капитал извършват търговска дейност в сферата на услугите, аренда на земеделска земя, търговия с горива – две бензиностанции - в Кайнарджа и с. Средище; зърнопреработка и съхранение на зърно – до пет зърноплощадки в общината; авиационни услуги в селското стопанство, предоставяни от фирма Ребус. Има два обекта за </w:t>
      </w:r>
      <w:r w:rsidR="00CD746A">
        <w:rPr>
          <w:rFonts w:ascii="Times New Roman" w:hAnsi="Times New Roman" w:cs="Times New Roman"/>
          <w:sz w:val="24"/>
          <w:szCs w:val="24"/>
        </w:rPr>
        <w:t xml:space="preserve">производство на </w:t>
      </w:r>
      <w:r w:rsidRPr="0090795B">
        <w:rPr>
          <w:rFonts w:ascii="Times New Roman" w:hAnsi="Times New Roman" w:cs="Times New Roman"/>
          <w:sz w:val="24"/>
          <w:szCs w:val="24"/>
        </w:rPr>
        <w:t>хлебни изделия.</w:t>
      </w:r>
    </w:p>
    <w:p w14:paraId="4FFACFDE" w14:textId="77777777" w:rsidR="00DC3829" w:rsidRPr="0090795B" w:rsidRDefault="00DC3829" w:rsidP="00DC3829">
      <w:pPr>
        <w:spacing w:before="122" w:line="360" w:lineRule="auto"/>
        <w:ind w:right="-6"/>
        <w:jc w:val="both"/>
        <w:rPr>
          <w:rFonts w:ascii="Times New Roman" w:hAnsi="Times New Roman" w:cs="Times New Roman"/>
          <w:b/>
          <w:i/>
          <w:sz w:val="24"/>
          <w:szCs w:val="24"/>
        </w:rPr>
      </w:pPr>
      <w:r w:rsidRPr="0090795B">
        <w:rPr>
          <w:rFonts w:ascii="Times New Roman" w:hAnsi="Times New Roman" w:cs="Times New Roman"/>
          <w:b/>
          <w:i/>
          <w:sz w:val="24"/>
          <w:szCs w:val="24"/>
        </w:rPr>
        <w:t>Туризъм</w:t>
      </w:r>
    </w:p>
    <w:p w14:paraId="640567F7" w14:textId="77777777" w:rsidR="00DC3829" w:rsidRPr="0090795B"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 xml:space="preserve">Не на последно място е и туризмът в община Кайнарджа със своите исторически, природни, етнографски и културни забележителности. В настоящия момент той не е основен дял в икономиката, но има потенциал да се превърне във водещ отрасъл в икономиката на общината. </w:t>
      </w:r>
      <w:r w:rsidRPr="0090795B">
        <w:rPr>
          <w:rFonts w:ascii="Times New Roman" w:hAnsi="Times New Roman" w:cs="Times New Roman"/>
          <w:sz w:val="24"/>
          <w:szCs w:val="24"/>
        </w:rPr>
        <w:lastRenderedPageBreak/>
        <w:t>В общината няма хотели. Няма и ресторанти с 3 и повече звезди. Заведенията за хранене са с една или две звезди, категоризирани от кмета на общината. Те са предимно кафе- аперитиви.</w:t>
      </w:r>
    </w:p>
    <w:p w14:paraId="3E725349" w14:textId="77777777" w:rsidR="00DC3829" w:rsidRPr="0090795B"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Развитието на отрасъла туризъм се основава на многообразието на ресурсите, предизвикващи развитието на туристически активности. На територията на общината има защитени територии, местности и природни феномени. Запазеният уникален ландшафт, включващ каньоновидно суходолие, характерните скални образувания, археологическите, културно-историческите и религиозни паметници, редките растителни видове, естествените местообитания на защитени растителни и животински видове, предоставят възможност за научни изследвания и развитие на устойчив алтернативен туризъм - екотуризъм, приключенски туризъм, културно-познавателен и поклоннически туризъм.</w:t>
      </w:r>
    </w:p>
    <w:p w14:paraId="42F1E838" w14:textId="77777777" w:rsidR="00DC3829" w:rsidRPr="0090795B"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Според НСУРТРБ2014-2020 -„От гледна точка на ресурсите, с които разполага – България има потенциал да развива културен, здравен, еко и други алтернативни видове туризъм/напр. – селски/ не само като спомагателни, но и като основни продуктови линии.” Това означава, че благодарение на успоредната работа в тази посока, съвместно с МТ в предстоящия период, община Кайнарджа може да се насочи към много по-настойчиво развитие на базата за развитие на пешеходен и вело-туризъм с изграждане на маркировки по подходящите маршрути, изграждане на допълнителни посетителски центрове в още села от тази територия.</w:t>
      </w:r>
      <w:r w:rsidR="007444B5" w:rsidRPr="0090795B">
        <w:rPr>
          <w:rFonts w:ascii="Times New Roman" w:hAnsi="Times New Roman" w:cs="Times New Roman"/>
          <w:sz w:val="24"/>
          <w:szCs w:val="24"/>
        </w:rPr>
        <w:t xml:space="preserve"> </w:t>
      </w:r>
      <w:r w:rsidRPr="0090795B">
        <w:rPr>
          <w:rFonts w:ascii="Times New Roman" w:hAnsi="Times New Roman" w:cs="Times New Roman"/>
          <w:sz w:val="24"/>
          <w:szCs w:val="24"/>
        </w:rPr>
        <w:t>По този начин каньоните на р. Суха край селата Краново и Голеш и на р.„Хърсовска” с нейните притоци - р.„Табан” и р. “Малък Канагьол” край селата Поп Русаново, Стрелково и Войново биха могли да се превърнат в обекти на екотуризъм и археологически турове.</w:t>
      </w:r>
    </w:p>
    <w:p w14:paraId="556677DF" w14:textId="77777777" w:rsidR="00DC3829" w:rsidRPr="0090795B"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В тази посока бе поставено началото с разработения и изпълнен проект „Екопътека и туристически посетителски център/ТПЦ/ в защитена местност „Историческа чешма” в с.</w:t>
      </w:r>
      <w:r w:rsidR="007444B5" w:rsidRPr="0090795B">
        <w:rPr>
          <w:rFonts w:ascii="Times New Roman" w:hAnsi="Times New Roman" w:cs="Times New Roman"/>
          <w:sz w:val="24"/>
          <w:szCs w:val="24"/>
        </w:rPr>
        <w:t xml:space="preserve"> Кайнарджа” </w:t>
      </w:r>
      <w:r w:rsidRPr="0090795B">
        <w:rPr>
          <w:rFonts w:ascii="Times New Roman" w:hAnsi="Times New Roman" w:cs="Times New Roman"/>
          <w:sz w:val="24"/>
          <w:szCs w:val="24"/>
        </w:rPr>
        <w:t>по Мярка 313 от ПРСР 2007 – 2013г. и финансиран на 100% със средства от ЕЗФРСР.</w:t>
      </w:r>
    </w:p>
    <w:p w14:paraId="57118372" w14:textId="2AB52569" w:rsidR="00DC3829" w:rsidRPr="0090795B"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Още с изграждането на Т</w:t>
      </w:r>
      <w:r w:rsidR="007444B5" w:rsidRPr="0090795B">
        <w:rPr>
          <w:rFonts w:ascii="Times New Roman" w:hAnsi="Times New Roman" w:cs="Times New Roman"/>
          <w:sz w:val="24"/>
          <w:szCs w:val="24"/>
        </w:rPr>
        <w:t>уристическия посетителски център</w:t>
      </w:r>
      <w:r w:rsidRPr="0090795B">
        <w:rPr>
          <w:rFonts w:ascii="Times New Roman" w:hAnsi="Times New Roman" w:cs="Times New Roman"/>
          <w:sz w:val="24"/>
          <w:szCs w:val="24"/>
        </w:rPr>
        <w:t xml:space="preserve"> бе оформена и първата малка екопътека в самия парк, по която туристите се разхождат и любуват на красиви пейзажи, водни каскади, паметници и възпоменателни плочи, изграждани по най-различни исторически поводи.По нея, децата – участници в ежегодния „Фестивал на мира” играят, рисуват, занимават се с приложни изкуства в „Работилнички на мира” и се научават да пазят мира като най-ценното средство за добър и качествен живот на общностите както в малките общини като Кайнарджа, така и в огромните мегаполиси на Европа и света.</w:t>
      </w:r>
      <w:r w:rsidR="004B3E15">
        <w:rPr>
          <w:rFonts w:ascii="Times New Roman" w:hAnsi="Times New Roman" w:cs="Times New Roman"/>
          <w:sz w:val="24"/>
          <w:szCs w:val="24"/>
        </w:rPr>
        <w:t xml:space="preserve"> </w:t>
      </w:r>
      <w:r w:rsidRPr="0090795B">
        <w:rPr>
          <w:rFonts w:ascii="Times New Roman" w:hAnsi="Times New Roman" w:cs="Times New Roman"/>
          <w:sz w:val="24"/>
          <w:szCs w:val="24"/>
        </w:rPr>
        <w:t xml:space="preserve">Продължението на тази екопътека стига до извора край с. Светослав /Муртаза чешма/, където според историческите </w:t>
      </w:r>
      <w:r w:rsidRPr="0090795B">
        <w:rPr>
          <w:rFonts w:ascii="Times New Roman" w:hAnsi="Times New Roman" w:cs="Times New Roman"/>
          <w:sz w:val="24"/>
          <w:szCs w:val="24"/>
        </w:rPr>
        <w:lastRenderedPageBreak/>
        <w:t>данни е подписан Кючуккайнарджанския мирен договор от 1774 година /източник: Станка Георгиева „Значение на Кючуккайнарджанския договор от 1774 година”/</w:t>
      </w:r>
    </w:p>
    <w:p w14:paraId="55EC99A9" w14:textId="77777777" w:rsidR="00DC3829" w:rsidRPr="0090795B"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От парка в с. Кайнарджа, край Историческата чешма започва и втората екопътека. Тя е сред великолепна природа и преминава през селата Светослав, Стрелково , Господиново, Средище като достига до с. Каменци . Движейки се по нея с велосипед или пеш, туристът може да посети археологически паметници /Пещерата ”Баджалията” и останките от крепостните стени и валове/ , религиозни храмове на Православието, Мюсюлманството и предполагаем храм на Богомилството и да си отдъхне в самобитната селска обстановка на комплекса „Чобанмахала”.</w:t>
      </w:r>
    </w:p>
    <w:p w14:paraId="70CFBBC9" w14:textId="77777777" w:rsidR="00DC3829" w:rsidRPr="0090795B"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Много слабо е застъпен и ловният туризъм, макар общината да се явява много близо до Държавно ловно стопанство „Каракуз" в община Алфатар. Престоите са краткотрайни и с ясно изразена сезонност в зависимост от ловните сезони на територията на три ловни дружинки в селата Кайнарджа, Краново и Средище.</w:t>
      </w:r>
    </w:p>
    <w:p w14:paraId="6C641497" w14:textId="77777777" w:rsidR="00DC3829" w:rsidRPr="0090795B"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Богатото културно-историческо наследство в съчетание с невероятната природа в общината и съседните на нея, е основата за развитието на културно-познавателен туризъм. Основна инфраструктура на туристическото обслужване са заведенията за хранене и развлечения, информационни туристически центрове, екопътеки, алеи и трасета за вело- и конен туризъм и анимирани с културно-познавателни програми., които тепърва трябва да се разработват и разкриват.</w:t>
      </w:r>
    </w:p>
    <w:p w14:paraId="5676C763" w14:textId="77777777" w:rsidR="00DC3829" w:rsidRPr="0090795B"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Друга основна база за развитието на културния туризъм са археологическите ценности и местните, ежегодно провеждани, фолклорни фестивали, отражение на съхраненото живо наследство в района - регионален събор "Край чешмата, под върбата" в с. Кайнарджа, „На  раздумка, песен и почивка в горещниците” в с. Средище, „Фолклорен фестивал на село Голеш” в. Културно-познавателен туризъм представлява предпоставка и начална стъпка за развитието и на селски туризъм. Така, наличните ресурси създават условия за формиране и предлагане на по-разнообразен туристически продукт. Някои от посочените видове могат да се развиват целогодишно.</w:t>
      </w:r>
    </w:p>
    <w:p w14:paraId="25CBF569" w14:textId="77777777" w:rsidR="00DC3829" w:rsidRPr="0090795B" w:rsidRDefault="00DC3829" w:rsidP="00DC3829">
      <w:pPr>
        <w:spacing w:before="122" w:line="360" w:lineRule="auto"/>
        <w:ind w:right="-6"/>
        <w:jc w:val="both"/>
        <w:rPr>
          <w:rFonts w:ascii="Times New Roman" w:hAnsi="Times New Roman" w:cs="Times New Roman"/>
          <w:b/>
          <w:i/>
          <w:sz w:val="24"/>
          <w:szCs w:val="24"/>
        </w:rPr>
      </w:pPr>
      <w:r w:rsidRPr="0090795B">
        <w:rPr>
          <w:rFonts w:ascii="Times New Roman" w:hAnsi="Times New Roman" w:cs="Times New Roman"/>
          <w:b/>
          <w:i/>
          <w:sz w:val="24"/>
          <w:szCs w:val="24"/>
        </w:rPr>
        <w:t>Други дейности</w:t>
      </w:r>
    </w:p>
    <w:p w14:paraId="1C928BD2" w14:textId="77777777" w:rsidR="00DC3829" w:rsidRPr="0090795B"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 xml:space="preserve">Съществува звено за авиационни услуги „Ребус” в селското стопанство. Фирмата предлага курсове за пилоти, разходки по въздуха - над сухоречията, до съседни общини, до гр. Силистра и над р. Дунав и скокове с парашут. Летището ползва база в землището на с. Кайнарджа, разположена на главния път ІІ – 71 Силистра-Варна. Като част от базата има осигурено място </w:t>
      </w:r>
      <w:r w:rsidRPr="0090795B">
        <w:rPr>
          <w:rFonts w:ascii="Times New Roman" w:hAnsi="Times New Roman" w:cs="Times New Roman"/>
          <w:sz w:val="24"/>
          <w:szCs w:val="24"/>
        </w:rPr>
        <w:lastRenderedPageBreak/>
        <w:t>за отдих и почивка – туристическа спалня и кафе-аперитив, където се предлагат разхладителни напитки и стартова закуска преди полет.</w:t>
      </w:r>
    </w:p>
    <w:p w14:paraId="3D0AC67D" w14:textId="289D0427" w:rsidR="00823B6F" w:rsidRPr="001A2E5E" w:rsidRDefault="00E83FB3" w:rsidP="00823B6F">
      <w:pPr>
        <w:spacing w:before="122" w:line="360" w:lineRule="auto"/>
        <w:ind w:right="-6"/>
        <w:jc w:val="both"/>
        <w:rPr>
          <w:rFonts w:ascii="Times New Roman" w:hAnsi="Times New Roman" w:cs="Times New Roman"/>
          <w:b/>
          <w:sz w:val="24"/>
          <w:szCs w:val="24"/>
        </w:rPr>
      </w:pPr>
      <w:r w:rsidRPr="001A2E5E">
        <w:rPr>
          <w:rFonts w:ascii="Times New Roman" w:hAnsi="Times New Roman" w:cs="Times New Roman"/>
          <w:b/>
          <w:sz w:val="24"/>
          <w:szCs w:val="24"/>
        </w:rPr>
        <w:t>6</w:t>
      </w:r>
      <w:r w:rsidR="00823B6F" w:rsidRPr="001A2E5E">
        <w:rPr>
          <w:rFonts w:ascii="Times New Roman" w:hAnsi="Times New Roman" w:cs="Times New Roman"/>
          <w:b/>
          <w:sz w:val="24"/>
          <w:szCs w:val="24"/>
        </w:rPr>
        <w:t>.</w:t>
      </w:r>
      <w:r w:rsidR="004B3E15">
        <w:rPr>
          <w:rFonts w:ascii="Times New Roman" w:hAnsi="Times New Roman" w:cs="Times New Roman"/>
          <w:b/>
          <w:sz w:val="24"/>
          <w:szCs w:val="24"/>
        </w:rPr>
        <w:t xml:space="preserve"> </w:t>
      </w:r>
      <w:r w:rsidR="00823B6F" w:rsidRPr="001A2E5E">
        <w:rPr>
          <w:rFonts w:ascii="Times New Roman" w:hAnsi="Times New Roman" w:cs="Times New Roman"/>
          <w:b/>
          <w:sz w:val="24"/>
          <w:szCs w:val="24"/>
        </w:rPr>
        <w:t>Социални услуги и социална инфраструктура</w:t>
      </w:r>
    </w:p>
    <w:p w14:paraId="616D8306" w14:textId="1C900D0A" w:rsidR="00DC3829" w:rsidRPr="0090795B"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Социалните дейности на територията на община Кайнарджа са добре организирани като структури и са обхванати почти всички групи, които се нуждаят от социални услуги.</w:t>
      </w:r>
      <w:r w:rsidR="004B3E15">
        <w:rPr>
          <w:rFonts w:ascii="Times New Roman" w:hAnsi="Times New Roman" w:cs="Times New Roman"/>
          <w:sz w:val="24"/>
          <w:szCs w:val="24"/>
        </w:rPr>
        <w:t xml:space="preserve"> Качеството на предоставяните услуги е на много добро ниво</w:t>
      </w:r>
      <w:r w:rsidR="00E7514E">
        <w:rPr>
          <w:rFonts w:ascii="Times New Roman" w:hAnsi="Times New Roman" w:cs="Times New Roman"/>
          <w:sz w:val="24"/>
          <w:szCs w:val="24"/>
        </w:rPr>
        <w:t xml:space="preserve"> и капацитет</w:t>
      </w:r>
      <w:r w:rsidR="00A65999">
        <w:rPr>
          <w:rFonts w:ascii="Times New Roman" w:hAnsi="Times New Roman" w:cs="Times New Roman"/>
          <w:sz w:val="24"/>
          <w:szCs w:val="24"/>
        </w:rPr>
        <w:t>ът</w:t>
      </w:r>
      <w:r w:rsidR="00E7514E">
        <w:rPr>
          <w:rFonts w:ascii="Times New Roman" w:hAnsi="Times New Roman" w:cs="Times New Roman"/>
          <w:sz w:val="24"/>
          <w:szCs w:val="24"/>
        </w:rPr>
        <w:t xml:space="preserve"> на социалните услуги е запълнен постоянно</w:t>
      </w:r>
      <w:r w:rsidR="004B3E15">
        <w:rPr>
          <w:rFonts w:ascii="Times New Roman" w:hAnsi="Times New Roman" w:cs="Times New Roman"/>
          <w:sz w:val="24"/>
          <w:szCs w:val="24"/>
        </w:rPr>
        <w:t>.</w:t>
      </w:r>
    </w:p>
    <w:p w14:paraId="4148604F" w14:textId="77777777" w:rsidR="00DC3829" w:rsidRPr="0090795B"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Предоставят се социални услуги както следва:</w:t>
      </w:r>
    </w:p>
    <w:p w14:paraId="10A39C74" w14:textId="6E12DCBB" w:rsidR="00DC3829" w:rsidRPr="005B7FD8" w:rsidRDefault="00DC3829" w:rsidP="00DC3829">
      <w:pPr>
        <w:spacing w:before="122" w:line="360" w:lineRule="auto"/>
        <w:ind w:right="-6"/>
        <w:jc w:val="both"/>
        <w:rPr>
          <w:rFonts w:ascii="Times New Roman" w:hAnsi="Times New Roman" w:cs="Times New Roman"/>
          <w:sz w:val="24"/>
          <w:szCs w:val="24"/>
        </w:rPr>
      </w:pPr>
      <w:r w:rsidRPr="001077B6">
        <w:rPr>
          <w:rFonts w:ascii="Times New Roman" w:hAnsi="Times New Roman" w:cs="Times New Roman"/>
          <w:b/>
          <w:i/>
          <w:sz w:val="24"/>
          <w:szCs w:val="24"/>
        </w:rPr>
        <w:t>Домашен социален патронаж</w:t>
      </w:r>
      <w:r w:rsidRPr="005B7FD8">
        <w:rPr>
          <w:rFonts w:ascii="Times New Roman" w:hAnsi="Times New Roman" w:cs="Times New Roman"/>
          <w:sz w:val="24"/>
          <w:szCs w:val="24"/>
        </w:rPr>
        <w:t xml:space="preserve"> /ДСП/ и обществена трапезария.</w:t>
      </w:r>
      <w:r w:rsidR="00CD1C32">
        <w:rPr>
          <w:rFonts w:ascii="Times New Roman" w:hAnsi="Times New Roman" w:cs="Times New Roman"/>
          <w:sz w:val="24"/>
          <w:szCs w:val="24"/>
        </w:rPr>
        <w:t xml:space="preserve"> </w:t>
      </w:r>
      <w:r w:rsidRPr="005B7FD8">
        <w:rPr>
          <w:rFonts w:ascii="Times New Roman" w:hAnsi="Times New Roman" w:cs="Times New Roman"/>
          <w:sz w:val="24"/>
          <w:szCs w:val="24"/>
        </w:rPr>
        <w:t>Разкрит е още през 1992 год.</w:t>
      </w:r>
      <w:r w:rsidR="00A65999">
        <w:rPr>
          <w:rFonts w:ascii="Times New Roman" w:hAnsi="Times New Roman" w:cs="Times New Roman"/>
          <w:sz w:val="24"/>
          <w:szCs w:val="24"/>
        </w:rPr>
        <w:t xml:space="preserve"> </w:t>
      </w:r>
      <w:r w:rsidRPr="005B7FD8">
        <w:rPr>
          <w:rFonts w:ascii="Times New Roman" w:hAnsi="Times New Roman" w:cs="Times New Roman"/>
          <w:sz w:val="24"/>
          <w:szCs w:val="24"/>
        </w:rPr>
        <w:t>В момента той е с капацитет 50 човека и с неговите услуги се посрещат и удовлетворяват нуждите на най- уязвимите групи на обществото ни – старите хора и хората с увреждания. Към ДСП през 1999 год. се разкрива и обществена трапезария за деца с капацитет 360 ученици, като се ползва базата на ученическите столове;</w:t>
      </w:r>
    </w:p>
    <w:p w14:paraId="6FB5DB3D" w14:textId="642156FC" w:rsidR="00DC3829" w:rsidRPr="00E12DF7" w:rsidRDefault="00DC3829" w:rsidP="00DC3829">
      <w:pPr>
        <w:spacing w:before="122" w:line="360" w:lineRule="auto"/>
        <w:ind w:right="-6"/>
        <w:jc w:val="both"/>
        <w:rPr>
          <w:rFonts w:ascii="Times New Roman" w:hAnsi="Times New Roman" w:cs="Times New Roman"/>
          <w:sz w:val="24"/>
          <w:szCs w:val="24"/>
        </w:rPr>
      </w:pPr>
      <w:r w:rsidRPr="001077B6">
        <w:rPr>
          <w:rFonts w:ascii="Times New Roman" w:hAnsi="Times New Roman" w:cs="Times New Roman"/>
          <w:b/>
          <w:i/>
          <w:sz w:val="24"/>
          <w:szCs w:val="24"/>
        </w:rPr>
        <w:t>Дневен център за стари хора</w:t>
      </w:r>
      <w:r w:rsidRPr="00147F2E">
        <w:rPr>
          <w:rFonts w:ascii="Times New Roman" w:hAnsi="Times New Roman" w:cs="Times New Roman"/>
          <w:sz w:val="24"/>
          <w:szCs w:val="24"/>
        </w:rPr>
        <w:t xml:space="preserve"> в с.</w:t>
      </w:r>
      <w:r w:rsidR="00A65999">
        <w:rPr>
          <w:rFonts w:ascii="Times New Roman" w:hAnsi="Times New Roman" w:cs="Times New Roman"/>
          <w:sz w:val="24"/>
          <w:szCs w:val="24"/>
        </w:rPr>
        <w:t xml:space="preserve"> </w:t>
      </w:r>
      <w:r w:rsidRPr="00147F2E">
        <w:rPr>
          <w:rFonts w:ascii="Times New Roman" w:hAnsi="Times New Roman" w:cs="Times New Roman"/>
          <w:sz w:val="24"/>
          <w:szCs w:val="24"/>
        </w:rPr>
        <w:t>Кайнарджа,</w:t>
      </w:r>
      <w:r w:rsidRPr="00E12DF7">
        <w:rPr>
          <w:rFonts w:ascii="Times New Roman" w:hAnsi="Times New Roman" w:cs="Times New Roman"/>
          <w:sz w:val="24"/>
          <w:szCs w:val="24"/>
        </w:rPr>
        <w:t xml:space="preserve"> разкрит 2003 год. , с капацитет от 32 човека, като постоянно има чакащи за настаняване. Предоставя социална и трудотерапия чрез групови мероприятия, рехабилитация чрез няколко уреда – бягаща пътека и масажен стол</w:t>
      </w:r>
      <w:r w:rsidR="00B603C5">
        <w:rPr>
          <w:rFonts w:ascii="Times New Roman" w:hAnsi="Times New Roman" w:cs="Times New Roman"/>
          <w:sz w:val="24"/>
          <w:szCs w:val="24"/>
        </w:rPr>
        <w:t xml:space="preserve">. Центърът е разположен в центъра на с. Кайнарджа в </w:t>
      </w:r>
      <w:r w:rsidR="00B603C5" w:rsidRPr="00B603C5">
        <w:rPr>
          <w:rFonts w:ascii="Times New Roman" w:hAnsi="Times New Roman" w:cs="Times New Roman"/>
          <w:sz w:val="24"/>
          <w:szCs w:val="24"/>
        </w:rPr>
        <w:t xml:space="preserve">част </w:t>
      </w:r>
      <w:r w:rsidR="00A65999">
        <w:rPr>
          <w:rFonts w:ascii="Times New Roman" w:hAnsi="Times New Roman" w:cs="Times New Roman"/>
          <w:sz w:val="24"/>
          <w:szCs w:val="24"/>
        </w:rPr>
        <w:t xml:space="preserve">от сграда </w:t>
      </w:r>
      <w:r w:rsidR="00B603C5" w:rsidRPr="00B603C5">
        <w:rPr>
          <w:rFonts w:ascii="Times New Roman" w:hAnsi="Times New Roman" w:cs="Times New Roman"/>
          <w:sz w:val="24"/>
          <w:szCs w:val="24"/>
        </w:rPr>
        <w:t xml:space="preserve">– </w:t>
      </w:r>
      <w:r w:rsidR="00B603C5">
        <w:rPr>
          <w:rFonts w:ascii="Times New Roman" w:hAnsi="Times New Roman" w:cs="Times New Roman"/>
          <w:sz w:val="24"/>
          <w:szCs w:val="24"/>
        </w:rPr>
        <w:t>2</w:t>
      </w:r>
      <w:r w:rsidR="00B603C5" w:rsidRPr="00B603C5">
        <w:rPr>
          <w:rFonts w:ascii="Times New Roman" w:hAnsi="Times New Roman" w:cs="Times New Roman"/>
          <w:sz w:val="24"/>
          <w:szCs w:val="24"/>
        </w:rPr>
        <w:t>-ри етаж, в която се помещават спешен център, лекарски и стоматологичен кабинет. Няма осигурена достъпна среда</w:t>
      </w:r>
      <w:r w:rsidR="00517268">
        <w:rPr>
          <w:rFonts w:ascii="Times New Roman" w:hAnsi="Times New Roman" w:cs="Times New Roman"/>
          <w:sz w:val="24"/>
          <w:szCs w:val="24"/>
        </w:rPr>
        <w:t xml:space="preserve"> за лица със затруднения в прид</w:t>
      </w:r>
      <w:r w:rsidR="00B603C5" w:rsidRPr="00B603C5">
        <w:rPr>
          <w:rFonts w:ascii="Times New Roman" w:hAnsi="Times New Roman" w:cs="Times New Roman"/>
          <w:sz w:val="24"/>
          <w:szCs w:val="24"/>
        </w:rPr>
        <w:t>вижването.</w:t>
      </w:r>
      <w:r w:rsidR="00B603C5">
        <w:rPr>
          <w:rFonts w:ascii="Times New Roman" w:hAnsi="Times New Roman" w:cs="Times New Roman"/>
          <w:sz w:val="24"/>
          <w:szCs w:val="24"/>
        </w:rPr>
        <w:t xml:space="preserve"> </w:t>
      </w:r>
      <w:r w:rsidR="00517268" w:rsidRPr="00517268">
        <w:rPr>
          <w:rFonts w:ascii="Times New Roman" w:hAnsi="Times New Roman" w:cs="Times New Roman"/>
          <w:sz w:val="24"/>
          <w:szCs w:val="24"/>
        </w:rPr>
        <w:t>Персоналът в услугата се състои от две щатни длъжности. Има наета медицинска сестра на 2 часа дневно</w:t>
      </w:r>
    </w:p>
    <w:p w14:paraId="186EAE8A" w14:textId="6BCE4B08" w:rsidR="00DC3829" w:rsidRPr="0090795B" w:rsidRDefault="00DC3829" w:rsidP="00DC3829">
      <w:pPr>
        <w:spacing w:before="122" w:line="360" w:lineRule="auto"/>
        <w:ind w:right="-6"/>
        <w:jc w:val="both"/>
        <w:rPr>
          <w:rFonts w:ascii="Times New Roman" w:hAnsi="Times New Roman" w:cs="Times New Roman"/>
          <w:sz w:val="24"/>
          <w:szCs w:val="24"/>
        </w:rPr>
      </w:pPr>
      <w:r w:rsidRPr="001077B6">
        <w:rPr>
          <w:rFonts w:ascii="Times New Roman" w:hAnsi="Times New Roman" w:cs="Times New Roman"/>
          <w:b/>
          <w:i/>
          <w:sz w:val="24"/>
          <w:szCs w:val="24"/>
        </w:rPr>
        <w:t>Дневен център за възрастни хора с увреждания</w:t>
      </w:r>
      <w:r w:rsidRPr="0090795B">
        <w:rPr>
          <w:rFonts w:ascii="Times New Roman" w:hAnsi="Times New Roman" w:cs="Times New Roman"/>
          <w:sz w:val="24"/>
          <w:szCs w:val="24"/>
        </w:rPr>
        <w:t>, разкрит през 2009 година по проект и продължава да работи като държавна делегирана дейност с капацитет 50 човека с увреждания. Предоставят се разнообразни социални, здравно-рехабилитационни и психологични услуги на потребителите</w:t>
      </w:r>
      <w:r w:rsidR="004B3E15">
        <w:rPr>
          <w:rFonts w:ascii="Times New Roman" w:hAnsi="Times New Roman" w:cs="Times New Roman"/>
          <w:sz w:val="24"/>
          <w:szCs w:val="24"/>
        </w:rPr>
        <w:t>.</w:t>
      </w:r>
      <w:r w:rsidRPr="0090795B">
        <w:rPr>
          <w:rFonts w:ascii="Times New Roman" w:hAnsi="Times New Roman" w:cs="Times New Roman"/>
          <w:sz w:val="24"/>
          <w:szCs w:val="24"/>
        </w:rPr>
        <w:t xml:space="preserve"> В Дневния център за възрастни хора с увреждания</w:t>
      </w:r>
      <w:r w:rsidR="00517268">
        <w:rPr>
          <w:rFonts w:ascii="Times New Roman" w:hAnsi="Times New Roman" w:cs="Times New Roman"/>
          <w:sz w:val="24"/>
          <w:szCs w:val="24"/>
        </w:rPr>
        <w:t xml:space="preserve"> </w:t>
      </w:r>
      <w:r w:rsidRPr="0090795B">
        <w:rPr>
          <w:rFonts w:ascii="Times New Roman" w:hAnsi="Times New Roman" w:cs="Times New Roman"/>
          <w:sz w:val="24"/>
          <w:szCs w:val="24"/>
        </w:rPr>
        <w:t>/ДЦВХУ/ в с. Средище има социална и здравна рехабилитация</w:t>
      </w:r>
      <w:r w:rsidR="00FC7352">
        <w:rPr>
          <w:rFonts w:ascii="Times New Roman" w:hAnsi="Times New Roman" w:cs="Times New Roman"/>
          <w:sz w:val="24"/>
          <w:szCs w:val="24"/>
        </w:rPr>
        <w:t>.</w:t>
      </w:r>
      <w:r w:rsidRPr="0090795B">
        <w:rPr>
          <w:rFonts w:ascii="Times New Roman" w:hAnsi="Times New Roman" w:cs="Times New Roman"/>
          <w:sz w:val="24"/>
          <w:szCs w:val="24"/>
        </w:rPr>
        <w:t xml:space="preserve"> Центърът е оборудван с магнитен апарат, електрически стимулатори, електрически масажори със и без инфрачервени добавки, бягаща пътека, велоергометър и др. </w:t>
      </w:r>
      <w:r w:rsidR="00517268" w:rsidRPr="00517268">
        <w:rPr>
          <w:rFonts w:ascii="Times New Roman" w:hAnsi="Times New Roman" w:cs="Times New Roman"/>
          <w:sz w:val="24"/>
          <w:szCs w:val="24"/>
        </w:rPr>
        <w:t>Сградата, в която се помещава ДЦ</w:t>
      </w:r>
      <w:r w:rsidR="00517268">
        <w:rPr>
          <w:rFonts w:ascii="Times New Roman" w:hAnsi="Times New Roman" w:cs="Times New Roman"/>
          <w:sz w:val="24"/>
          <w:szCs w:val="24"/>
        </w:rPr>
        <w:t>ПЛУ е реконструирана стара селс</w:t>
      </w:r>
      <w:r w:rsidR="00517268" w:rsidRPr="00517268">
        <w:rPr>
          <w:rFonts w:ascii="Times New Roman" w:hAnsi="Times New Roman" w:cs="Times New Roman"/>
          <w:sz w:val="24"/>
          <w:szCs w:val="24"/>
        </w:rPr>
        <w:t>костопанска постройка, общинска собственост.</w:t>
      </w:r>
      <w:r w:rsidR="00517268">
        <w:rPr>
          <w:rFonts w:ascii="Times New Roman" w:hAnsi="Times New Roman" w:cs="Times New Roman"/>
          <w:sz w:val="24"/>
          <w:szCs w:val="24"/>
        </w:rPr>
        <w:t xml:space="preserve"> </w:t>
      </w:r>
      <w:r w:rsidR="00517268" w:rsidRPr="00517268">
        <w:rPr>
          <w:rFonts w:ascii="Times New Roman" w:hAnsi="Times New Roman" w:cs="Times New Roman"/>
          <w:sz w:val="24"/>
          <w:szCs w:val="24"/>
        </w:rPr>
        <w:t>Услугата разполага с нов специализиран микробус (7-местен) за превоз на потребителите с подемник за инвалидни колички, който е закупен през 2016 г. Щатният персонал е 20 длъжности. Има наети почасово т</w:t>
      </w:r>
      <w:r w:rsidR="00FC7352">
        <w:rPr>
          <w:rFonts w:ascii="Times New Roman" w:hAnsi="Times New Roman" w:cs="Times New Roman"/>
          <w:sz w:val="24"/>
          <w:szCs w:val="24"/>
        </w:rPr>
        <w:t>рима специалисти – психолог, ле</w:t>
      </w:r>
      <w:r w:rsidR="00517268" w:rsidRPr="00517268">
        <w:rPr>
          <w:rFonts w:ascii="Times New Roman" w:hAnsi="Times New Roman" w:cs="Times New Roman"/>
          <w:sz w:val="24"/>
          <w:szCs w:val="24"/>
        </w:rPr>
        <w:t>кар-специалист и музикален педагог.</w:t>
      </w:r>
      <w:r w:rsidR="00517268">
        <w:rPr>
          <w:rFonts w:ascii="Times New Roman" w:hAnsi="Times New Roman" w:cs="Times New Roman"/>
          <w:sz w:val="24"/>
          <w:szCs w:val="24"/>
        </w:rPr>
        <w:t xml:space="preserve"> </w:t>
      </w:r>
      <w:r w:rsidRPr="0090795B">
        <w:rPr>
          <w:rFonts w:ascii="Times New Roman" w:hAnsi="Times New Roman" w:cs="Times New Roman"/>
          <w:sz w:val="24"/>
          <w:szCs w:val="24"/>
        </w:rPr>
        <w:t>Предоставят се почасови услуги и за външни посетители.</w:t>
      </w:r>
    </w:p>
    <w:p w14:paraId="692A9908" w14:textId="364763D9" w:rsidR="00DC3829" w:rsidRPr="0090795B" w:rsidRDefault="00DC3829" w:rsidP="00DC3829">
      <w:pPr>
        <w:spacing w:before="122" w:line="360" w:lineRule="auto"/>
        <w:ind w:right="-6"/>
        <w:jc w:val="both"/>
        <w:rPr>
          <w:rFonts w:ascii="Times New Roman" w:hAnsi="Times New Roman" w:cs="Times New Roman"/>
          <w:sz w:val="24"/>
          <w:szCs w:val="24"/>
        </w:rPr>
      </w:pPr>
      <w:r w:rsidRPr="001077B6">
        <w:rPr>
          <w:rFonts w:ascii="Times New Roman" w:hAnsi="Times New Roman" w:cs="Times New Roman"/>
          <w:b/>
          <w:i/>
          <w:sz w:val="24"/>
          <w:szCs w:val="24"/>
        </w:rPr>
        <w:lastRenderedPageBreak/>
        <w:t>Център за настаняване от семеен тип,</w:t>
      </w:r>
      <w:r w:rsidRPr="0090795B">
        <w:rPr>
          <w:rFonts w:ascii="Times New Roman" w:hAnsi="Times New Roman" w:cs="Times New Roman"/>
          <w:sz w:val="24"/>
          <w:szCs w:val="24"/>
        </w:rPr>
        <w:t xml:space="preserve"> разкрит през 2010 година с капацитет 8 деца, лишени от родителска грижа, които получават адекватни грижи в условия, близки до семейната среда</w:t>
      </w:r>
      <w:r w:rsidR="006D6363">
        <w:rPr>
          <w:rFonts w:ascii="Times New Roman" w:hAnsi="Times New Roman" w:cs="Times New Roman"/>
          <w:sz w:val="24"/>
          <w:szCs w:val="24"/>
        </w:rPr>
        <w:t xml:space="preserve">. </w:t>
      </w:r>
      <w:r w:rsidR="006D6363" w:rsidRPr="006D6363">
        <w:rPr>
          <w:rFonts w:ascii="Times New Roman" w:hAnsi="Times New Roman" w:cs="Times New Roman"/>
          <w:sz w:val="24"/>
          <w:szCs w:val="24"/>
        </w:rPr>
        <w:t xml:space="preserve">Центърът се помещава на първи етаж от триетажна сграда, общинска собственост. Обособени са три спални помещения, дневна стая, административен кабинет, кухня, склад и шест санитарни помещения – три </w:t>
      </w:r>
      <w:r w:rsidR="006D6363">
        <w:rPr>
          <w:rFonts w:ascii="Times New Roman" w:hAnsi="Times New Roman" w:cs="Times New Roman"/>
          <w:sz w:val="24"/>
          <w:szCs w:val="24"/>
        </w:rPr>
        <w:t>тоалетни, две бани и мокро поме</w:t>
      </w:r>
      <w:r w:rsidR="006D6363" w:rsidRPr="006D6363">
        <w:rPr>
          <w:rFonts w:ascii="Times New Roman" w:hAnsi="Times New Roman" w:cs="Times New Roman"/>
          <w:sz w:val="24"/>
          <w:szCs w:val="24"/>
        </w:rPr>
        <w:t>щение.</w:t>
      </w:r>
      <w:r w:rsidR="006D6363" w:rsidRPr="006D6363">
        <w:t xml:space="preserve"> </w:t>
      </w:r>
      <w:r w:rsidR="006D6363" w:rsidRPr="006D6363">
        <w:rPr>
          <w:rFonts w:ascii="Times New Roman" w:hAnsi="Times New Roman" w:cs="Times New Roman"/>
          <w:sz w:val="24"/>
          <w:szCs w:val="24"/>
        </w:rPr>
        <w:t>Числеността на персонала е 6 щатни бройки</w:t>
      </w:r>
      <w:r w:rsidRPr="0090795B">
        <w:rPr>
          <w:rFonts w:ascii="Times New Roman" w:hAnsi="Times New Roman" w:cs="Times New Roman"/>
          <w:sz w:val="24"/>
          <w:szCs w:val="24"/>
        </w:rPr>
        <w:t>;</w:t>
      </w:r>
    </w:p>
    <w:p w14:paraId="223DAAE3" w14:textId="0183BF1D" w:rsidR="00DC3829" w:rsidRPr="0090795B" w:rsidRDefault="00DC3829" w:rsidP="00DC3829">
      <w:pPr>
        <w:spacing w:before="122" w:line="360" w:lineRule="auto"/>
        <w:ind w:right="-6"/>
        <w:jc w:val="both"/>
        <w:rPr>
          <w:rFonts w:ascii="Times New Roman" w:hAnsi="Times New Roman" w:cs="Times New Roman"/>
          <w:sz w:val="24"/>
          <w:szCs w:val="24"/>
        </w:rPr>
      </w:pPr>
      <w:r w:rsidRPr="001077B6">
        <w:rPr>
          <w:rFonts w:ascii="Times New Roman" w:hAnsi="Times New Roman" w:cs="Times New Roman"/>
          <w:b/>
          <w:i/>
          <w:sz w:val="24"/>
          <w:szCs w:val="24"/>
        </w:rPr>
        <w:t>Общинско звено за предоставяне на услуги в обичайната домашна среда</w:t>
      </w:r>
      <w:r w:rsidR="000E5204" w:rsidRPr="001077B6">
        <w:rPr>
          <w:rFonts w:ascii="Times New Roman" w:hAnsi="Times New Roman" w:cs="Times New Roman"/>
          <w:b/>
          <w:i/>
          <w:sz w:val="24"/>
          <w:szCs w:val="24"/>
        </w:rPr>
        <w:t>.</w:t>
      </w:r>
      <w:r w:rsidRPr="0090795B">
        <w:rPr>
          <w:rFonts w:ascii="Times New Roman" w:hAnsi="Times New Roman" w:cs="Times New Roman"/>
          <w:sz w:val="24"/>
          <w:szCs w:val="24"/>
        </w:rPr>
        <w:t xml:space="preserve"> Предоставят се алтернативни социални услуги – личен асистент, социален асистент, домашен помощник, лична помощ и други чрез национални програми или проекти от ОП РЧР2014-2020</w:t>
      </w:r>
      <w:r w:rsidR="00147F67">
        <w:rPr>
          <w:rFonts w:ascii="Times New Roman" w:hAnsi="Times New Roman" w:cs="Times New Roman"/>
          <w:sz w:val="24"/>
          <w:szCs w:val="24"/>
        </w:rPr>
        <w:t xml:space="preserve"> („Топъл обяд“, „Приеми ме“).</w:t>
      </w:r>
    </w:p>
    <w:p w14:paraId="32D19E48" w14:textId="77777777" w:rsidR="00823B6F" w:rsidRPr="001A2E5E" w:rsidRDefault="00E83FB3" w:rsidP="00823B6F">
      <w:pPr>
        <w:spacing w:before="122" w:line="360" w:lineRule="auto"/>
        <w:ind w:right="-6"/>
        <w:jc w:val="both"/>
        <w:rPr>
          <w:rFonts w:ascii="Times New Roman" w:hAnsi="Times New Roman" w:cs="Times New Roman"/>
          <w:b/>
          <w:sz w:val="24"/>
          <w:szCs w:val="24"/>
        </w:rPr>
      </w:pPr>
      <w:r w:rsidRPr="001A2E5E">
        <w:rPr>
          <w:rFonts w:ascii="Times New Roman" w:hAnsi="Times New Roman" w:cs="Times New Roman"/>
          <w:b/>
          <w:sz w:val="24"/>
          <w:szCs w:val="24"/>
        </w:rPr>
        <w:t>7</w:t>
      </w:r>
      <w:r w:rsidR="00823B6F" w:rsidRPr="001A2E5E">
        <w:rPr>
          <w:rFonts w:ascii="Times New Roman" w:hAnsi="Times New Roman" w:cs="Times New Roman"/>
          <w:b/>
          <w:sz w:val="24"/>
          <w:szCs w:val="24"/>
        </w:rPr>
        <w:t>. Здравеопазване</w:t>
      </w:r>
    </w:p>
    <w:p w14:paraId="2EB20580" w14:textId="77777777" w:rsidR="00DC3829" w:rsidRPr="00E12DF7" w:rsidRDefault="00DC3829" w:rsidP="00DC3829">
      <w:pPr>
        <w:spacing w:before="122" w:line="360" w:lineRule="auto"/>
        <w:ind w:right="-6"/>
        <w:jc w:val="both"/>
        <w:rPr>
          <w:rFonts w:ascii="Times New Roman" w:hAnsi="Times New Roman" w:cs="Times New Roman"/>
          <w:sz w:val="24"/>
          <w:szCs w:val="24"/>
        </w:rPr>
      </w:pPr>
      <w:r w:rsidRPr="0090795B">
        <w:rPr>
          <w:rFonts w:ascii="Times New Roman" w:hAnsi="Times New Roman" w:cs="Times New Roman"/>
          <w:sz w:val="24"/>
          <w:szCs w:val="24"/>
        </w:rPr>
        <w:t>Здравеопазването в общината се реализира чрез 3 индивидуални лекарски практики и 4 индивидуални стоматологични практики - в с. Кайнарджа, с. Средище и с. Голеш (едната лекарска практика и двете стоматологични са обикновено трайно незаети). На територия на общината няма изградени болници и поликлиники. В село Кайнарджа съществува Център за спешна медицинска помощ, който е от голяма полза за населението на общината.</w:t>
      </w:r>
      <w:r w:rsidR="007444B5" w:rsidRPr="0090795B">
        <w:rPr>
          <w:rFonts w:ascii="Times New Roman" w:hAnsi="Times New Roman" w:cs="Times New Roman"/>
          <w:sz w:val="24"/>
          <w:szCs w:val="24"/>
        </w:rPr>
        <w:t xml:space="preserve"> </w:t>
      </w:r>
      <w:r w:rsidRPr="005B7FD8">
        <w:rPr>
          <w:rFonts w:ascii="Times New Roman" w:hAnsi="Times New Roman" w:cs="Times New Roman"/>
          <w:sz w:val="24"/>
          <w:szCs w:val="24"/>
        </w:rPr>
        <w:t>На територията на общината няма аптеки. Най-близкото лечебно заведение за болнична помощ е "МБАЛ - Силистра" АД в гр. Силистра. Там се обслужва населението от 7 общини на област Силистра. Населението на региона се насочва към "МБАЛ - Силистра" за</w:t>
      </w:r>
      <w:r w:rsidR="00F14EA2" w:rsidRPr="005B7FD8">
        <w:rPr>
          <w:rFonts w:ascii="Times New Roman" w:hAnsi="Times New Roman" w:cs="Times New Roman"/>
          <w:sz w:val="24"/>
          <w:szCs w:val="24"/>
        </w:rPr>
        <w:t xml:space="preserve"> </w:t>
      </w:r>
      <w:r w:rsidRPr="00147F2E">
        <w:rPr>
          <w:rFonts w:ascii="Times New Roman" w:hAnsi="Times New Roman" w:cs="Times New Roman"/>
          <w:sz w:val="24"/>
          <w:szCs w:val="24"/>
        </w:rPr>
        <w:t>консултативна и стационарна помощ, но хората често посещават и</w:t>
      </w:r>
      <w:r w:rsidRPr="00E12DF7">
        <w:rPr>
          <w:rFonts w:ascii="Times New Roman" w:hAnsi="Times New Roman" w:cs="Times New Roman"/>
          <w:sz w:val="24"/>
          <w:szCs w:val="24"/>
        </w:rPr>
        <w:t xml:space="preserve"> университетските болници в гр. Варна или „МБАЛ – Добрич”, както и специалисти в Дулово, Шумен и Русе. Понякога личните лекари от индивидуалните практики на община Кайнарджа канят медицински специалисти с различни профили за профилактични прегледи на населението, на което предоставят здравни услуги.</w:t>
      </w:r>
    </w:p>
    <w:p w14:paraId="7E89D511" w14:textId="77777777" w:rsidR="00F14EA2" w:rsidRPr="001A2E5E" w:rsidRDefault="00E83FB3" w:rsidP="00823B6F">
      <w:pPr>
        <w:spacing w:before="122" w:line="360" w:lineRule="auto"/>
        <w:ind w:right="-6"/>
        <w:jc w:val="both"/>
        <w:rPr>
          <w:rFonts w:ascii="Times New Roman" w:hAnsi="Times New Roman" w:cs="Times New Roman"/>
          <w:b/>
          <w:sz w:val="24"/>
          <w:szCs w:val="24"/>
        </w:rPr>
      </w:pPr>
      <w:r w:rsidRPr="001A2E5E">
        <w:rPr>
          <w:rFonts w:ascii="Times New Roman" w:hAnsi="Times New Roman" w:cs="Times New Roman"/>
          <w:b/>
          <w:sz w:val="24"/>
          <w:szCs w:val="24"/>
        </w:rPr>
        <w:t>8</w:t>
      </w:r>
      <w:r w:rsidR="00420906" w:rsidRPr="001A2E5E">
        <w:rPr>
          <w:rFonts w:ascii="Times New Roman" w:hAnsi="Times New Roman" w:cs="Times New Roman"/>
          <w:b/>
          <w:sz w:val="24"/>
          <w:szCs w:val="24"/>
        </w:rPr>
        <w:t xml:space="preserve">. </w:t>
      </w:r>
      <w:r w:rsidR="00F14EA2" w:rsidRPr="001A2E5E">
        <w:rPr>
          <w:rFonts w:ascii="Times New Roman" w:hAnsi="Times New Roman" w:cs="Times New Roman"/>
          <w:b/>
          <w:sz w:val="24"/>
          <w:szCs w:val="24"/>
        </w:rPr>
        <w:t>Административно обслужване</w:t>
      </w:r>
    </w:p>
    <w:p w14:paraId="08BFD7A7" w14:textId="77777777" w:rsidR="00F14EA2" w:rsidRPr="00E12DF7" w:rsidRDefault="00F14EA2" w:rsidP="007444B5">
      <w:pPr>
        <w:pStyle w:val="5"/>
        <w:tabs>
          <w:tab w:val="left" w:pos="780"/>
        </w:tabs>
        <w:spacing w:before="120" w:after="120" w:line="360" w:lineRule="auto"/>
        <w:ind w:left="0"/>
        <w:rPr>
          <w:rFonts w:ascii="Times New Roman" w:hAnsi="Times New Roman" w:cs="Times New Roman"/>
          <w:i/>
          <w:sz w:val="24"/>
          <w:szCs w:val="24"/>
        </w:rPr>
      </w:pPr>
      <w:r w:rsidRPr="0090795B">
        <w:rPr>
          <w:rFonts w:ascii="Times New Roman" w:hAnsi="Times New Roman" w:cs="Times New Roman"/>
          <w:i/>
          <w:sz w:val="24"/>
          <w:szCs w:val="24"/>
        </w:rPr>
        <w:t>Административно,</w:t>
      </w:r>
      <w:r w:rsidRPr="0090795B">
        <w:rPr>
          <w:rFonts w:ascii="Times New Roman" w:hAnsi="Times New Roman" w:cs="Times New Roman"/>
          <w:i/>
          <w:spacing w:val="-7"/>
          <w:sz w:val="24"/>
          <w:szCs w:val="24"/>
        </w:rPr>
        <w:t xml:space="preserve"> </w:t>
      </w:r>
      <w:r w:rsidRPr="0090795B">
        <w:rPr>
          <w:rFonts w:ascii="Times New Roman" w:hAnsi="Times New Roman" w:cs="Times New Roman"/>
          <w:i/>
          <w:sz w:val="24"/>
          <w:szCs w:val="24"/>
        </w:rPr>
        <w:t>финансово-кредитно,</w:t>
      </w:r>
      <w:r w:rsidRPr="005B7FD8">
        <w:rPr>
          <w:rFonts w:ascii="Times New Roman" w:hAnsi="Times New Roman" w:cs="Times New Roman"/>
          <w:i/>
          <w:spacing w:val="-3"/>
          <w:sz w:val="24"/>
          <w:szCs w:val="24"/>
        </w:rPr>
        <w:t xml:space="preserve"> </w:t>
      </w:r>
      <w:r w:rsidRPr="005B7FD8">
        <w:rPr>
          <w:rFonts w:ascii="Times New Roman" w:hAnsi="Times New Roman" w:cs="Times New Roman"/>
          <w:i/>
          <w:sz w:val="24"/>
          <w:szCs w:val="24"/>
        </w:rPr>
        <w:t>юридическо</w:t>
      </w:r>
      <w:r w:rsidRPr="005B7FD8">
        <w:rPr>
          <w:rFonts w:ascii="Times New Roman" w:hAnsi="Times New Roman" w:cs="Times New Roman"/>
          <w:i/>
          <w:spacing w:val="-5"/>
          <w:sz w:val="24"/>
          <w:szCs w:val="24"/>
        </w:rPr>
        <w:t xml:space="preserve"> </w:t>
      </w:r>
      <w:r w:rsidRPr="00147F2E">
        <w:rPr>
          <w:rFonts w:ascii="Times New Roman" w:hAnsi="Times New Roman" w:cs="Times New Roman"/>
          <w:i/>
          <w:sz w:val="24"/>
          <w:szCs w:val="24"/>
        </w:rPr>
        <w:t>и</w:t>
      </w:r>
      <w:r w:rsidRPr="00FD21A3">
        <w:rPr>
          <w:rFonts w:ascii="Times New Roman" w:hAnsi="Times New Roman" w:cs="Times New Roman"/>
          <w:i/>
          <w:spacing w:val="-7"/>
          <w:sz w:val="24"/>
          <w:szCs w:val="24"/>
        </w:rPr>
        <w:t xml:space="preserve"> </w:t>
      </w:r>
      <w:r w:rsidRPr="00CD1C32">
        <w:rPr>
          <w:rFonts w:ascii="Times New Roman" w:hAnsi="Times New Roman" w:cs="Times New Roman"/>
          <w:i/>
          <w:sz w:val="24"/>
          <w:szCs w:val="24"/>
        </w:rPr>
        <w:t>счетоводно</w:t>
      </w:r>
      <w:r w:rsidRPr="00E12DF7">
        <w:rPr>
          <w:rFonts w:ascii="Times New Roman" w:hAnsi="Times New Roman" w:cs="Times New Roman"/>
          <w:i/>
          <w:spacing w:val="-6"/>
          <w:sz w:val="24"/>
          <w:szCs w:val="24"/>
        </w:rPr>
        <w:t xml:space="preserve"> </w:t>
      </w:r>
      <w:r w:rsidRPr="00E12DF7">
        <w:rPr>
          <w:rFonts w:ascii="Times New Roman" w:hAnsi="Times New Roman" w:cs="Times New Roman"/>
          <w:i/>
          <w:sz w:val="24"/>
          <w:szCs w:val="24"/>
        </w:rPr>
        <w:t>обслужване</w:t>
      </w:r>
    </w:p>
    <w:p w14:paraId="42C0D97D" w14:textId="7EFAF5E7" w:rsidR="00F14EA2" w:rsidRPr="0090795B" w:rsidRDefault="00F14EA2" w:rsidP="00A83623">
      <w:pPr>
        <w:pStyle w:val="a7"/>
        <w:numPr>
          <w:ilvl w:val="2"/>
          <w:numId w:val="2"/>
        </w:numPr>
        <w:tabs>
          <w:tab w:val="left" w:pos="567"/>
        </w:tabs>
        <w:spacing w:before="120" w:after="120" w:line="360" w:lineRule="auto"/>
        <w:ind w:left="0" w:right="-6" w:firstLine="284"/>
        <w:jc w:val="both"/>
        <w:rPr>
          <w:rFonts w:ascii="Times New Roman" w:hAnsi="Times New Roman" w:cs="Times New Roman"/>
          <w:sz w:val="24"/>
          <w:szCs w:val="24"/>
        </w:rPr>
      </w:pPr>
      <w:r w:rsidRPr="0090795B">
        <w:rPr>
          <w:rFonts w:ascii="Times New Roman" w:hAnsi="Times New Roman" w:cs="Times New Roman"/>
          <w:b/>
          <w:sz w:val="24"/>
          <w:szCs w:val="24"/>
        </w:rPr>
        <w:t xml:space="preserve">Административното обслужване </w:t>
      </w:r>
      <w:r w:rsidRPr="0090795B">
        <w:rPr>
          <w:rFonts w:ascii="Times New Roman" w:hAnsi="Times New Roman" w:cs="Times New Roman"/>
          <w:sz w:val="24"/>
          <w:szCs w:val="24"/>
        </w:rPr>
        <w:t xml:space="preserve">на населението се осъществява от </w:t>
      </w:r>
      <w:r w:rsidR="007444B5" w:rsidRPr="0090795B">
        <w:rPr>
          <w:rFonts w:ascii="Times New Roman" w:hAnsi="Times New Roman" w:cs="Times New Roman"/>
          <w:sz w:val="24"/>
          <w:szCs w:val="24"/>
        </w:rPr>
        <w:t xml:space="preserve"> о</w:t>
      </w:r>
      <w:r w:rsidRPr="0090795B">
        <w:rPr>
          <w:rFonts w:ascii="Times New Roman" w:hAnsi="Times New Roman" w:cs="Times New Roman"/>
          <w:sz w:val="24"/>
          <w:szCs w:val="24"/>
        </w:rPr>
        <w:t>бщинската</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администрация в село Кайнарджа, кметствата в селата и кметските наместници във всички</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населени</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места:</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гражданска</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регистрация</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(административно-правно</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обслужване),</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административно-техническо</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обслужване,</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данъчно</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и</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др.</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Административни</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услуги</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на</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гражданите</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се</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предоставят</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и</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от</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териториални</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организации</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филиал</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Кайнарджа</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на</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ДБТ</w:t>
      </w:r>
      <w:r w:rsidRPr="0090795B">
        <w:rPr>
          <w:rFonts w:ascii="Times New Roman" w:hAnsi="Times New Roman" w:cs="Times New Roman"/>
          <w:spacing w:val="1"/>
          <w:sz w:val="24"/>
          <w:szCs w:val="24"/>
        </w:rPr>
        <w:t xml:space="preserve"> </w:t>
      </w:r>
      <w:r w:rsidRPr="0090795B">
        <w:rPr>
          <w:rFonts w:ascii="Times New Roman" w:hAnsi="Times New Roman" w:cs="Times New Roman"/>
          <w:sz w:val="24"/>
          <w:szCs w:val="24"/>
        </w:rPr>
        <w:t>-</w:t>
      </w:r>
      <w:r w:rsidRPr="0090795B">
        <w:rPr>
          <w:rFonts w:ascii="Times New Roman" w:hAnsi="Times New Roman" w:cs="Times New Roman"/>
          <w:spacing w:val="-47"/>
          <w:sz w:val="24"/>
          <w:szCs w:val="24"/>
        </w:rPr>
        <w:t xml:space="preserve"> </w:t>
      </w:r>
      <w:r w:rsidRPr="0090795B">
        <w:rPr>
          <w:rFonts w:ascii="Times New Roman" w:hAnsi="Times New Roman" w:cs="Times New Roman"/>
          <w:sz w:val="24"/>
          <w:szCs w:val="24"/>
        </w:rPr>
        <w:t>Силистра</w:t>
      </w:r>
      <w:r w:rsidRPr="0090795B">
        <w:rPr>
          <w:rFonts w:ascii="Times New Roman" w:hAnsi="Times New Roman" w:cs="Times New Roman"/>
          <w:spacing w:val="8"/>
          <w:sz w:val="24"/>
          <w:szCs w:val="24"/>
        </w:rPr>
        <w:t xml:space="preserve"> </w:t>
      </w:r>
      <w:r w:rsidRPr="0090795B">
        <w:rPr>
          <w:rFonts w:ascii="Times New Roman" w:hAnsi="Times New Roman" w:cs="Times New Roman"/>
          <w:sz w:val="24"/>
          <w:szCs w:val="24"/>
        </w:rPr>
        <w:t>към</w:t>
      </w:r>
      <w:r w:rsidRPr="0090795B">
        <w:rPr>
          <w:rFonts w:ascii="Times New Roman" w:hAnsi="Times New Roman" w:cs="Times New Roman"/>
          <w:spacing w:val="8"/>
          <w:sz w:val="24"/>
          <w:szCs w:val="24"/>
        </w:rPr>
        <w:t xml:space="preserve"> </w:t>
      </w:r>
      <w:r w:rsidRPr="0090795B">
        <w:rPr>
          <w:rFonts w:ascii="Times New Roman" w:hAnsi="Times New Roman" w:cs="Times New Roman"/>
          <w:sz w:val="24"/>
          <w:szCs w:val="24"/>
        </w:rPr>
        <w:t>АЗ,</w:t>
      </w:r>
      <w:r w:rsidRPr="0090795B">
        <w:rPr>
          <w:rFonts w:ascii="Times New Roman" w:hAnsi="Times New Roman" w:cs="Times New Roman"/>
          <w:spacing w:val="9"/>
          <w:sz w:val="24"/>
          <w:szCs w:val="24"/>
        </w:rPr>
        <w:t xml:space="preserve"> </w:t>
      </w:r>
      <w:r w:rsidRPr="0090795B">
        <w:rPr>
          <w:rFonts w:ascii="Times New Roman" w:hAnsi="Times New Roman" w:cs="Times New Roman"/>
          <w:sz w:val="24"/>
          <w:szCs w:val="24"/>
        </w:rPr>
        <w:t>филиал</w:t>
      </w:r>
      <w:r w:rsidRPr="0090795B">
        <w:rPr>
          <w:rFonts w:ascii="Times New Roman" w:hAnsi="Times New Roman" w:cs="Times New Roman"/>
          <w:spacing w:val="9"/>
          <w:sz w:val="24"/>
          <w:szCs w:val="24"/>
        </w:rPr>
        <w:t xml:space="preserve"> </w:t>
      </w:r>
      <w:r w:rsidRPr="0090795B">
        <w:rPr>
          <w:rFonts w:ascii="Times New Roman" w:hAnsi="Times New Roman" w:cs="Times New Roman"/>
          <w:sz w:val="24"/>
          <w:szCs w:val="24"/>
        </w:rPr>
        <w:t>Кайнарджа</w:t>
      </w:r>
      <w:r w:rsidRPr="0090795B">
        <w:rPr>
          <w:rFonts w:ascii="Times New Roman" w:hAnsi="Times New Roman" w:cs="Times New Roman"/>
          <w:spacing w:val="8"/>
          <w:sz w:val="24"/>
          <w:szCs w:val="24"/>
        </w:rPr>
        <w:t xml:space="preserve"> </w:t>
      </w:r>
      <w:r w:rsidRPr="0090795B">
        <w:rPr>
          <w:rFonts w:ascii="Times New Roman" w:hAnsi="Times New Roman" w:cs="Times New Roman"/>
          <w:sz w:val="24"/>
          <w:szCs w:val="24"/>
        </w:rPr>
        <w:t>на</w:t>
      </w:r>
      <w:r w:rsidRPr="0090795B">
        <w:rPr>
          <w:rFonts w:ascii="Times New Roman" w:hAnsi="Times New Roman" w:cs="Times New Roman"/>
          <w:spacing w:val="8"/>
          <w:sz w:val="24"/>
          <w:szCs w:val="24"/>
        </w:rPr>
        <w:t xml:space="preserve"> </w:t>
      </w:r>
      <w:r w:rsidRPr="0090795B">
        <w:rPr>
          <w:rFonts w:ascii="Times New Roman" w:hAnsi="Times New Roman" w:cs="Times New Roman"/>
          <w:sz w:val="24"/>
          <w:szCs w:val="24"/>
        </w:rPr>
        <w:t>ДСП-</w:t>
      </w:r>
      <w:r w:rsidR="00EF1A69">
        <w:rPr>
          <w:rFonts w:ascii="Times New Roman" w:hAnsi="Times New Roman" w:cs="Times New Roman"/>
          <w:sz w:val="24"/>
          <w:szCs w:val="24"/>
        </w:rPr>
        <w:t>С</w:t>
      </w:r>
      <w:r w:rsidRPr="0090795B">
        <w:rPr>
          <w:rFonts w:ascii="Times New Roman" w:hAnsi="Times New Roman" w:cs="Times New Roman"/>
          <w:sz w:val="24"/>
          <w:szCs w:val="24"/>
        </w:rPr>
        <w:t>илистра</w:t>
      </w:r>
      <w:r w:rsidRPr="0090795B">
        <w:rPr>
          <w:rFonts w:ascii="Times New Roman" w:hAnsi="Times New Roman" w:cs="Times New Roman"/>
          <w:spacing w:val="8"/>
          <w:sz w:val="24"/>
          <w:szCs w:val="24"/>
        </w:rPr>
        <w:t xml:space="preserve"> </w:t>
      </w:r>
      <w:r w:rsidRPr="0090795B">
        <w:rPr>
          <w:rFonts w:ascii="Times New Roman" w:hAnsi="Times New Roman" w:cs="Times New Roman"/>
          <w:sz w:val="24"/>
          <w:szCs w:val="24"/>
        </w:rPr>
        <w:t>към</w:t>
      </w:r>
      <w:r w:rsidRPr="0090795B">
        <w:rPr>
          <w:rFonts w:ascii="Times New Roman" w:hAnsi="Times New Roman" w:cs="Times New Roman"/>
          <w:spacing w:val="8"/>
          <w:sz w:val="24"/>
          <w:szCs w:val="24"/>
        </w:rPr>
        <w:t xml:space="preserve"> </w:t>
      </w:r>
      <w:r w:rsidRPr="0090795B">
        <w:rPr>
          <w:rFonts w:ascii="Times New Roman" w:hAnsi="Times New Roman" w:cs="Times New Roman"/>
          <w:sz w:val="24"/>
          <w:szCs w:val="24"/>
        </w:rPr>
        <w:t>АСП</w:t>
      </w:r>
      <w:r w:rsidRPr="0090795B">
        <w:rPr>
          <w:rFonts w:ascii="Times New Roman" w:hAnsi="Times New Roman" w:cs="Times New Roman"/>
          <w:spacing w:val="7"/>
          <w:sz w:val="24"/>
          <w:szCs w:val="24"/>
        </w:rPr>
        <w:t xml:space="preserve"> </w:t>
      </w:r>
      <w:r w:rsidRPr="0090795B">
        <w:rPr>
          <w:rFonts w:ascii="Times New Roman" w:hAnsi="Times New Roman" w:cs="Times New Roman"/>
          <w:sz w:val="24"/>
          <w:szCs w:val="24"/>
        </w:rPr>
        <w:t>и</w:t>
      </w:r>
      <w:r w:rsidRPr="0090795B">
        <w:rPr>
          <w:rFonts w:ascii="Times New Roman" w:hAnsi="Times New Roman" w:cs="Times New Roman"/>
          <w:spacing w:val="7"/>
          <w:sz w:val="24"/>
          <w:szCs w:val="24"/>
        </w:rPr>
        <w:t xml:space="preserve"> </w:t>
      </w:r>
      <w:r w:rsidRPr="0090795B">
        <w:rPr>
          <w:rFonts w:ascii="Times New Roman" w:hAnsi="Times New Roman" w:cs="Times New Roman"/>
          <w:sz w:val="24"/>
          <w:szCs w:val="24"/>
        </w:rPr>
        <w:t>Общинска</w:t>
      </w:r>
      <w:r w:rsidRPr="0090795B">
        <w:rPr>
          <w:rFonts w:ascii="Times New Roman" w:hAnsi="Times New Roman" w:cs="Times New Roman"/>
          <w:spacing w:val="8"/>
          <w:sz w:val="24"/>
          <w:szCs w:val="24"/>
        </w:rPr>
        <w:t xml:space="preserve"> </w:t>
      </w:r>
      <w:r w:rsidRPr="0090795B">
        <w:rPr>
          <w:rFonts w:ascii="Times New Roman" w:hAnsi="Times New Roman" w:cs="Times New Roman"/>
          <w:sz w:val="24"/>
          <w:szCs w:val="24"/>
        </w:rPr>
        <w:t>служба</w:t>
      </w:r>
    </w:p>
    <w:p w14:paraId="7B64769C" w14:textId="77777777" w:rsidR="00F14EA2" w:rsidRPr="007444B5" w:rsidRDefault="00F14EA2" w:rsidP="007444B5">
      <w:pPr>
        <w:pStyle w:val="a3"/>
        <w:spacing w:before="120" w:after="120" w:line="360" w:lineRule="auto"/>
        <w:ind w:right="-6"/>
        <w:jc w:val="both"/>
        <w:rPr>
          <w:rFonts w:ascii="Times New Roman" w:hAnsi="Times New Roman" w:cs="Times New Roman"/>
          <w:sz w:val="24"/>
          <w:szCs w:val="24"/>
        </w:rPr>
      </w:pPr>
      <w:r w:rsidRPr="007444B5">
        <w:rPr>
          <w:rFonts w:ascii="Times New Roman" w:hAnsi="Times New Roman" w:cs="Times New Roman"/>
          <w:sz w:val="24"/>
          <w:szCs w:val="24"/>
        </w:rPr>
        <w:t>„Земеделие”</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като</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част</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от</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териториалните</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структури</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на</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Областна</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служба</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„Земеделие”</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lastRenderedPageBreak/>
        <w:t>Силистра</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към</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МЗ,</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които</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единствено</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имат</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представителства</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в</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общината.</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В</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сферата</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на</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административните</w:t>
      </w:r>
      <w:r w:rsidRPr="007444B5">
        <w:rPr>
          <w:rFonts w:ascii="Times New Roman" w:hAnsi="Times New Roman" w:cs="Times New Roman"/>
          <w:spacing w:val="-3"/>
          <w:sz w:val="24"/>
          <w:szCs w:val="24"/>
        </w:rPr>
        <w:t xml:space="preserve"> </w:t>
      </w:r>
      <w:r w:rsidRPr="007444B5">
        <w:rPr>
          <w:rFonts w:ascii="Times New Roman" w:hAnsi="Times New Roman" w:cs="Times New Roman"/>
          <w:sz w:val="24"/>
          <w:szCs w:val="24"/>
        </w:rPr>
        <w:t>услуги</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работят</w:t>
      </w:r>
      <w:r w:rsidRPr="007444B5">
        <w:rPr>
          <w:rFonts w:ascii="Times New Roman" w:hAnsi="Times New Roman" w:cs="Times New Roman"/>
          <w:spacing w:val="-2"/>
          <w:sz w:val="24"/>
          <w:szCs w:val="24"/>
        </w:rPr>
        <w:t xml:space="preserve"> </w:t>
      </w:r>
      <w:r w:rsidRPr="007444B5">
        <w:rPr>
          <w:rFonts w:ascii="Times New Roman" w:hAnsi="Times New Roman" w:cs="Times New Roman"/>
          <w:sz w:val="24"/>
          <w:szCs w:val="24"/>
        </w:rPr>
        <w:t>60</w:t>
      </w:r>
      <w:r w:rsidRPr="007444B5">
        <w:rPr>
          <w:rFonts w:ascii="Times New Roman" w:hAnsi="Times New Roman" w:cs="Times New Roman"/>
          <w:spacing w:val="-2"/>
          <w:sz w:val="24"/>
          <w:szCs w:val="24"/>
        </w:rPr>
        <w:t xml:space="preserve"> </w:t>
      </w:r>
      <w:r w:rsidRPr="007444B5">
        <w:rPr>
          <w:rFonts w:ascii="Times New Roman" w:hAnsi="Times New Roman" w:cs="Times New Roman"/>
          <w:sz w:val="24"/>
          <w:szCs w:val="24"/>
        </w:rPr>
        <w:t>души.</w:t>
      </w:r>
      <w:r w:rsidR="007444B5" w:rsidRPr="007444B5">
        <w:rPr>
          <w:rFonts w:ascii="Times New Roman" w:hAnsi="Times New Roman" w:cs="Times New Roman"/>
          <w:sz w:val="24"/>
          <w:szCs w:val="24"/>
        </w:rPr>
        <w:t xml:space="preserve"> </w:t>
      </w:r>
    </w:p>
    <w:p w14:paraId="58273595" w14:textId="77777777" w:rsidR="00F14EA2" w:rsidRPr="007444B5" w:rsidRDefault="00F14EA2" w:rsidP="00A83623">
      <w:pPr>
        <w:pStyle w:val="a7"/>
        <w:numPr>
          <w:ilvl w:val="2"/>
          <w:numId w:val="2"/>
        </w:numPr>
        <w:tabs>
          <w:tab w:val="left" w:pos="709"/>
        </w:tabs>
        <w:spacing w:before="120" w:after="120" w:line="360" w:lineRule="auto"/>
        <w:ind w:left="0" w:right="-6" w:firstLine="284"/>
        <w:jc w:val="both"/>
        <w:rPr>
          <w:rFonts w:ascii="Times New Roman" w:hAnsi="Times New Roman" w:cs="Times New Roman"/>
          <w:sz w:val="24"/>
          <w:szCs w:val="24"/>
        </w:rPr>
      </w:pPr>
      <w:r w:rsidRPr="007444B5">
        <w:rPr>
          <w:rFonts w:ascii="Times New Roman" w:hAnsi="Times New Roman" w:cs="Times New Roman"/>
          <w:b/>
          <w:sz w:val="24"/>
          <w:szCs w:val="24"/>
        </w:rPr>
        <w:t>Финансово-кредитно обслужване</w:t>
      </w:r>
      <w:r w:rsidRPr="007444B5">
        <w:rPr>
          <w:rFonts w:ascii="Times New Roman" w:hAnsi="Times New Roman" w:cs="Times New Roman"/>
          <w:sz w:val="24"/>
          <w:szCs w:val="24"/>
        </w:rPr>
        <w:t>. Банкови услуги на територията на общината</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не са развити. Има един единствен банкомат на Интернешънъл Асет Банк</w:t>
      </w:r>
      <w:r w:rsidRPr="007444B5">
        <w:rPr>
          <w:rFonts w:ascii="Times New Roman" w:hAnsi="Times New Roman" w:cs="Times New Roman"/>
          <w:spacing w:val="49"/>
          <w:sz w:val="24"/>
          <w:szCs w:val="24"/>
        </w:rPr>
        <w:t xml:space="preserve"> </w:t>
      </w:r>
      <w:r w:rsidRPr="007444B5">
        <w:rPr>
          <w:rFonts w:ascii="Times New Roman" w:hAnsi="Times New Roman" w:cs="Times New Roman"/>
          <w:sz w:val="24"/>
          <w:szCs w:val="24"/>
        </w:rPr>
        <w:t>- клон Силистра,</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която е</w:t>
      </w:r>
      <w:r w:rsidRPr="007444B5">
        <w:rPr>
          <w:rFonts w:ascii="Times New Roman" w:hAnsi="Times New Roman" w:cs="Times New Roman"/>
          <w:spacing w:val="-2"/>
          <w:sz w:val="24"/>
          <w:szCs w:val="24"/>
        </w:rPr>
        <w:t xml:space="preserve"> </w:t>
      </w:r>
      <w:r w:rsidRPr="007444B5">
        <w:rPr>
          <w:rFonts w:ascii="Times New Roman" w:hAnsi="Times New Roman" w:cs="Times New Roman"/>
          <w:sz w:val="24"/>
          <w:szCs w:val="24"/>
        </w:rPr>
        <w:t>обслужващата банка на</w:t>
      </w:r>
      <w:r w:rsidRPr="007444B5">
        <w:rPr>
          <w:rFonts w:ascii="Times New Roman" w:hAnsi="Times New Roman" w:cs="Times New Roman"/>
          <w:spacing w:val="-2"/>
          <w:sz w:val="24"/>
          <w:szCs w:val="24"/>
        </w:rPr>
        <w:t xml:space="preserve"> </w:t>
      </w:r>
      <w:r w:rsidRPr="007444B5">
        <w:rPr>
          <w:rFonts w:ascii="Times New Roman" w:hAnsi="Times New Roman" w:cs="Times New Roman"/>
          <w:sz w:val="24"/>
          <w:szCs w:val="24"/>
        </w:rPr>
        <w:t>общинската</w:t>
      </w:r>
      <w:r w:rsidRPr="007444B5">
        <w:rPr>
          <w:rFonts w:ascii="Times New Roman" w:hAnsi="Times New Roman" w:cs="Times New Roman"/>
          <w:spacing w:val="-2"/>
          <w:sz w:val="24"/>
          <w:szCs w:val="24"/>
        </w:rPr>
        <w:t xml:space="preserve"> </w:t>
      </w:r>
      <w:r w:rsidRPr="007444B5">
        <w:rPr>
          <w:rFonts w:ascii="Times New Roman" w:hAnsi="Times New Roman" w:cs="Times New Roman"/>
          <w:sz w:val="24"/>
          <w:szCs w:val="24"/>
        </w:rPr>
        <w:t>администрация.</w:t>
      </w:r>
    </w:p>
    <w:p w14:paraId="733F7928" w14:textId="77777777" w:rsidR="00F14EA2" w:rsidRPr="007444B5" w:rsidRDefault="00F14EA2" w:rsidP="007444B5">
      <w:pPr>
        <w:pStyle w:val="a3"/>
        <w:tabs>
          <w:tab w:val="left" w:pos="993"/>
        </w:tabs>
        <w:spacing w:before="120" w:after="120" w:line="360" w:lineRule="auto"/>
        <w:ind w:right="-6" w:firstLine="770"/>
        <w:jc w:val="both"/>
        <w:rPr>
          <w:rFonts w:ascii="Times New Roman" w:hAnsi="Times New Roman" w:cs="Times New Roman"/>
          <w:sz w:val="24"/>
          <w:szCs w:val="24"/>
        </w:rPr>
      </w:pPr>
      <w:r w:rsidRPr="007444B5">
        <w:rPr>
          <w:rFonts w:ascii="Times New Roman" w:hAnsi="Times New Roman" w:cs="Times New Roman"/>
          <w:sz w:val="24"/>
          <w:szCs w:val="24"/>
        </w:rPr>
        <w:t>В общинския център има офис на Взаимоспомагателна кредитна кооперация, която</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кредитира</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член-кооперотори</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по</w:t>
      </w:r>
      <w:r w:rsidRPr="007444B5">
        <w:rPr>
          <w:rFonts w:ascii="Times New Roman" w:hAnsi="Times New Roman" w:cs="Times New Roman"/>
          <w:spacing w:val="-2"/>
          <w:sz w:val="24"/>
          <w:szCs w:val="24"/>
        </w:rPr>
        <w:t xml:space="preserve"> </w:t>
      </w:r>
      <w:r w:rsidRPr="007444B5">
        <w:rPr>
          <w:rFonts w:ascii="Times New Roman" w:hAnsi="Times New Roman" w:cs="Times New Roman"/>
          <w:sz w:val="24"/>
          <w:szCs w:val="24"/>
        </w:rPr>
        <w:t>проектите</w:t>
      </w:r>
      <w:r w:rsidRPr="007444B5">
        <w:rPr>
          <w:rFonts w:ascii="Times New Roman" w:hAnsi="Times New Roman" w:cs="Times New Roman"/>
          <w:spacing w:val="-2"/>
          <w:sz w:val="24"/>
          <w:szCs w:val="24"/>
        </w:rPr>
        <w:t xml:space="preserve"> </w:t>
      </w:r>
      <w:r w:rsidRPr="007444B5">
        <w:rPr>
          <w:rFonts w:ascii="Times New Roman" w:hAnsi="Times New Roman" w:cs="Times New Roman"/>
          <w:sz w:val="24"/>
          <w:szCs w:val="24"/>
        </w:rPr>
        <w:t>им</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за</w:t>
      </w:r>
      <w:r w:rsidRPr="007444B5">
        <w:rPr>
          <w:rFonts w:ascii="Times New Roman" w:hAnsi="Times New Roman" w:cs="Times New Roman"/>
          <w:spacing w:val="-2"/>
          <w:sz w:val="24"/>
          <w:szCs w:val="24"/>
        </w:rPr>
        <w:t xml:space="preserve"> </w:t>
      </w:r>
      <w:r w:rsidRPr="007444B5">
        <w:rPr>
          <w:rFonts w:ascii="Times New Roman" w:hAnsi="Times New Roman" w:cs="Times New Roman"/>
          <w:sz w:val="24"/>
          <w:szCs w:val="24"/>
        </w:rPr>
        <w:t>различни</w:t>
      </w:r>
      <w:r w:rsidRPr="007444B5">
        <w:rPr>
          <w:rFonts w:ascii="Times New Roman" w:hAnsi="Times New Roman" w:cs="Times New Roman"/>
          <w:spacing w:val="-2"/>
          <w:sz w:val="24"/>
          <w:szCs w:val="24"/>
        </w:rPr>
        <w:t xml:space="preserve"> </w:t>
      </w:r>
      <w:r w:rsidRPr="007444B5">
        <w:rPr>
          <w:rFonts w:ascii="Times New Roman" w:hAnsi="Times New Roman" w:cs="Times New Roman"/>
          <w:sz w:val="24"/>
          <w:szCs w:val="24"/>
        </w:rPr>
        <w:t>селскостпански</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дейности.</w:t>
      </w:r>
    </w:p>
    <w:p w14:paraId="6517E02D" w14:textId="77777777" w:rsidR="00F14EA2" w:rsidRPr="007444B5" w:rsidRDefault="00F14EA2" w:rsidP="00A83623">
      <w:pPr>
        <w:pStyle w:val="a7"/>
        <w:numPr>
          <w:ilvl w:val="2"/>
          <w:numId w:val="2"/>
        </w:numPr>
        <w:tabs>
          <w:tab w:val="left" w:pos="993"/>
        </w:tabs>
        <w:spacing w:before="120" w:after="120" w:line="360" w:lineRule="auto"/>
        <w:ind w:left="0" w:right="-6" w:firstLine="567"/>
        <w:jc w:val="both"/>
        <w:rPr>
          <w:rFonts w:ascii="Times New Roman" w:hAnsi="Times New Roman" w:cs="Times New Roman"/>
          <w:sz w:val="24"/>
          <w:szCs w:val="24"/>
        </w:rPr>
      </w:pPr>
      <w:r w:rsidRPr="007444B5">
        <w:rPr>
          <w:rFonts w:ascii="Times New Roman" w:hAnsi="Times New Roman" w:cs="Times New Roman"/>
          <w:sz w:val="24"/>
          <w:szCs w:val="24"/>
        </w:rPr>
        <w:t>На</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територията</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на</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общината</w:t>
      </w:r>
      <w:r w:rsidRPr="007444B5">
        <w:rPr>
          <w:rFonts w:ascii="Times New Roman" w:hAnsi="Times New Roman" w:cs="Times New Roman"/>
          <w:spacing w:val="1"/>
          <w:sz w:val="24"/>
          <w:szCs w:val="24"/>
        </w:rPr>
        <w:t xml:space="preserve"> </w:t>
      </w:r>
      <w:r w:rsidRPr="007444B5">
        <w:rPr>
          <w:rFonts w:ascii="Times New Roman" w:hAnsi="Times New Roman" w:cs="Times New Roman"/>
          <w:b/>
          <w:sz w:val="24"/>
          <w:szCs w:val="24"/>
        </w:rPr>
        <w:t>не</w:t>
      </w:r>
      <w:r w:rsidRPr="007444B5">
        <w:rPr>
          <w:rFonts w:ascii="Times New Roman" w:hAnsi="Times New Roman" w:cs="Times New Roman"/>
          <w:b/>
          <w:spacing w:val="1"/>
          <w:sz w:val="24"/>
          <w:szCs w:val="24"/>
        </w:rPr>
        <w:t xml:space="preserve"> </w:t>
      </w:r>
      <w:r w:rsidRPr="007444B5">
        <w:rPr>
          <w:rFonts w:ascii="Times New Roman" w:hAnsi="Times New Roman" w:cs="Times New Roman"/>
          <w:b/>
          <w:sz w:val="24"/>
          <w:szCs w:val="24"/>
        </w:rPr>
        <w:t>се</w:t>
      </w:r>
      <w:r w:rsidRPr="007444B5">
        <w:rPr>
          <w:rFonts w:ascii="Times New Roman" w:hAnsi="Times New Roman" w:cs="Times New Roman"/>
          <w:b/>
          <w:spacing w:val="1"/>
          <w:sz w:val="24"/>
          <w:szCs w:val="24"/>
        </w:rPr>
        <w:t xml:space="preserve"> </w:t>
      </w:r>
      <w:r w:rsidRPr="007444B5">
        <w:rPr>
          <w:rFonts w:ascii="Times New Roman" w:hAnsi="Times New Roman" w:cs="Times New Roman"/>
          <w:b/>
          <w:sz w:val="24"/>
          <w:szCs w:val="24"/>
        </w:rPr>
        <w:t>предлагат</w:t>
      </w:r>
      <w:r w:rsidRPr="007444B5">
        <w:rPr>
          <w:rFonts w:ascii="Times New Roman" w:hAnsi="Times New Roman" w:cs="Times New Roman"/>
          <w:b/>
          <w:spacing w:val="1"/>
          <w:sz w:val="24"/>
          <w:szCs w:val="24"/>
        </w:rPr>
        <w:t xml:space="preserve"> </w:t>
      </w:r>
      <w:r w:rsidRPr="007444B5">
        <w:rPr>
          <w:rFonts w:ascii="Times New Roman" w:hAnsi="Times New Roman" w:cs="Times New Roman"/>
          <w:b/>
          <w:sz w:val="24"/>
          <w:szCs w:val="24"/>
        </w:rPr>
        <w:t>юридически</w:t>
      </w:r>
      <w:r w:rsidRPr="007444B5">
        <w:rPr>
          <w:rFonts w:ascii="Times New Roman" w:hAnsi="Times New Roman" w:cs="Times New Roman"/>
          <w:b/>
          <w:spacing w:val="1"/>
          <w:sz w:val="24"/>
          <w:szCs w:val="24"/>
        </w:rPr>
        <w:t xml:space="preserve"> </w:t>
      </w:r>
      <w:r w:rsidRPr="007444B5">
        <w:rPr>
          <w:rFonts w:ascii="Times New Roman" w:hAnsi="Times New Roman" w:cs="Times New Roman"/>
          <w:b/>
          <w:sz w:val="24"/>
          <w:szCs w:val="24"/>
        </w:rPr>
        <w:t>и</w:t>
      </w:r>
      <w:r w:rsidRPr="007444B5">
        <w:rPr>
          <w:rFonts w:ascii="Times New Roman" w:hAnsi="Times New Roman" w:cs="Times New Roman"/>
          <w:b/>
          <w:spacing w:val="1"/>
          <w:sz w:val="24"/>
          <w:szCs w:val="24"/>
        </w:rPr>
        <w:t xml:space="preserve"> </w:t>
      </w:r>
      <w:r w:rsidRPr="007444B5">
        <w:rPr>
          <w:rFonts w:ascii="Times New Roman" w:hAnsi="Times New Roman" w:cs="Times New Roman"/>
          <w:b/>
          <w:sz w:val="24"/>
          <w:szCs w:val="24"/>
        </w:rPr>
        <w:t>счетоводни</w:t>
      </w:r>
      <w:r w:rsidRPr="007444B5">
        <w:rPr>
          <w:rFonts w:ascii="Times New Roman" w:hAnsi="Times New Roman" w:cs="Times New Roman"/>
          <w:b/>
          <w:spacing w:val="1"/>
          <w:sz w:val="24"/>
          <w:szCs w:val="24"/>
        </w:rPr>
        <w:t xml:space="preserve"> </w:t>
      </w:r>
      <w:r w:rsidRPr="007444B5">
        <w:rPr>
          <w:rFonts w:ascii="Times New Roman" w:hAnsi="Times New Roman" w:cs="Times New Roman"/>
          <w:b/>
          <w:sz w:val="24"/>
          <w:szCs w:val="24"/>
        </w:rPr>
        <w:t>консултации</w:t>
      </w:r>
      <w:r w:rsidRPr="007444B5">
        <w:rPr>
          <w:rFonts w:ascii="Times New Roman" w:hAnsi="Times New Roman" w:cs="Times New Roman"/>
          <w:b/>
          <w:spacing w:val="-4"/>
          <w:sz w:val="24"/>
          <w:szCs w:val="24"/>
        </w:rPr>
        <w:t xml:space="preserve"> </w:t>
      </w:r>
      <w:r w:rsidRPr="007444B5">
        <w:rPr>
          <w:rFonts w:ascii="Times New Roman" w:hAnsi="Times New Roman" w:cs="Times New Roman"/>
          <w:sz w:val="24"/>
          <w:szCs w:val="24"/>
        </w:rPr>
        <w:t>и</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др.</w:t>
      </w:r>
    </w:p>
    <w:p w14:paraId="600006DF" w14:textId="77777777" w:rsidR="00F14EA2" w:rsidRPr="007444B5" w:rsidRDefault="00F14EA2" w:rsidP="00A83623">
      <w:pPr>
        <w:pStyle w:val="a7"/>
        <w:numPr>
          <w:ilvl w:val="2"/>
          <w:numId w:val="2"/>
        </w:numPr>
        <w:tabs>
          <w:tab w:val="left" w:pos="993"/>
        </w:tabs>
        <w:spacing w:before="120" w:after="120" w:line="360" w:lineRule="auto"/>
        <w:ind w:left="0" w:right="-6" w:firstLine="567"/>
        <w:jc w:val="both"/>
        <w:rPr>
          <w:rFonts w:ascii="Times New Roman" w:hAnsi="Times New Roman" w:cs="Times New Roman"/>
          <w:sz w:val="24"/>
          <w:szCs w:val="24"/>
        </w:rPr>
      </w:pPr>
      <w:r w:rsidRPr="007444B5">
        <w:rPr>
          <w:rFonts w:ascii="Times New Roman" w:hAnsi="Times New Roman" w:cs="Times New Roman"/>
          <w:b/>
          <w:sz w:val="24"/>
          <w:szCs w:val="24"/>
        </w:rPr>
        <w:t>Правораздавателната система</w:t>
      </w:r>
      <w:r w:rsidRPr="007444B5">
        <w:rPr>
          <w:rFonts w:ascii="Times New Roman" w:hAnsi="Times New Roman" w:cs="Times New Roman"/>
          <w:b/>
          <w:spacing w:val="1"/>
          <w:sz w:val="24"/>
          <w:szCs w:val="24"/>
        </w:rPr>
        <w:t xml:space="preserve"> </w:t>
      </w:r>
      <w:r w:rsidRPr="007444B5">
        <w:rPr>
          <w:rFonts w:ascii="Times New Roman" w:hAnsi="Times New Roman" w:cs="Times New Roman"/>
          <w:sz w:val="24"/>
          <w:szCs w:val="24"/>
        </w:rPr>
        <w:t>не е представена в общината. Силистренският</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районен</w:t>
      </w:r>
      <w:r w:rsidRPr="007444B5">
        <w:rPr>
          <w:rFonts w:ascii="Times New Roman" w:hAnsi="Times New Roman" w:cs="Times New Roman"/>
          <w:spacing w:val="-3"/>
          <w:sz w:val="24"/>
          <w:szCs w:val="24"/>
        </w:rPr>
        <w:t xml:space="preserve"> </w:t>
      </w:r>
      <w:r w:rsidRPr="007444B5">
        <w:rPr>
          <w:rFonts w:ascii="Times New Roman" w:hAnsi="Times New Roman" w:cs="Times New Roman"/>
          <w:sz w:val="24"/>
          <w:szCs w:val="24"/>
        </w:rPr>
        <w:t>съд</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и</w:t>
      </w:r>
      <w:r w:rsidRPr="007444B5">
        <w:rPr>
          <w:rFonts w:ascii="Times New Roman" w:hAnsi="Times New Roman" w:cs="Times New Roman"/>
          <w:spacing w:val="-3"/>
          <w:sz w:val="24"/>
          <w:szCs w:val="24"/>
        </w:rPr>
        <w:t xml:space="preserve"> </w:t>
      </w:r>
      <w:r w:rsidRPr="007444B5">
        <w:rPr>
          <w:rFonts w:ascii="Times New Roman" w:hAnsi="Times New Roman" w:cs="Times New Roman"/>
          <w:sz w:val="24"/>
          <w:szCs w:val="24"/>
        </w:rPr>
        <w:t>Районна</w:t>
      </w:r>
      <w:r w:rsidRPr="007444B5">
        <w:rPr>
          <w:rFonts w:ascii="Times New Roman" w:hAnsi="Times New Roman" w:cs="Times New Roman"/>
          <w:spacing w:val="-3"/>
          <w:sz w:val="24"/>
          <w:szCs w:val="24"/>
        </w:rPr>
        <w:t xml:space="preserve"> </w:t>
      </w:r>
      <w:r w:rsidRPr="007444B5">
        <w:rPr>
          <w:rFonts w:ascii="Times New Roman" w:hAnsi="Times New Roman" w:cs="Times New Roman"/>
          <w:sz w:val="24"/>
          <w:szCs w:val="24"/>
        </w:rPr>
        <w:t>прокуратура,</w:t>
      </w:r>
      <w:r w:rsidRPr="007444B5">
        <w:rPr>
          <w:rFonts w:ascii="Times New Roman" w:hAnsi="Times New Roman" w:cs="Times New Roman"/>
          <w:spacing w:val="-3"/>
          <w:sz w:val="24"/>
          <w:szCs w:val="24"/>
        </w:rPr>
        <w:t xml:space="preserve"> </w:t>
      </w:r>
      <w:r w:rsidRPr="007444B5">
        <w:rPr>
          <w:rFonts w:ascii="Times New Roman" w:hAnsi="Times New Roman" w:cs="Times New Roman"/>
          <w:sz w:val="24"/>
          <w:szCs w:val="24"/>
        </w:rPr>
        <w:t>обслужват</w:t>
      </w:r>
      <w:r w:rsidRPr="007444B5">
        <w:rPr>
          <w:rFonts w:ascii="Times New Roman" w:hAnsi="Times New Roman" w:cs="Times New Roman"/>
          <w:spacing w:val="-2"/>
          <w:sz w:val="24"/>
          <w:szCs w:val="24"/>
        </w:rPr>
        <w:t xml:space="preserve"> </w:t>
      </w:r>
      <w:r w:rsidRPr="007444B5">
        <w:rPr>
          <w:rFonts w:ascii="Times New Roman" w:hAnsi="Times New Roman" w:cs="Times New Roman"/>
          <w:sz w:val="24"/>
          <w:szCs w:val="24"/>
        </w:rPr>
        <w:t>и</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община Кайнарджа.</w:t>
      </w:r>
    </w:p>
    <w:p w14:paraId="7C1481C2" w14:textId="77777777" w:rsidR="00F14EA2" w:rsidRPr="007444B5" w:rsidRDefault="00F14EA2" w:rsidP="00A83623">
      <w:pPr>
        <w:pStyle w:val="a7"/>
        <w:numPr>
          <w:ilvl w:val="2"/>
          <w:numId w:val="2"/>
        </w:numPr>
        <w:tabs>
          <w:tab w:val="left" w:pos="993"/>
        </w:tabs>
        <w:spacing w:before="120" w:after="120" w:line="360" w:lineRule="auto"/>
        <w:ind w:left="0" w:right="-6" w:firstLine="567"/>
        <w:jc w:val="both"/>
        <w:rPr>
          <w:rFonts w:ascii="Times New Roman" w:hAnsi="Times New Roman" w:cs="Times New Roman"/>
          <w:b/>
          <w:sz w:val="24"/>
          <w:szCs w:val="24"/>
        </w:rPr>
      </w:pPr>
      <w:r w:rsidRPr="007444B5">
        <w:rPr>
          <w:rFonts w:ascii="Times New Roman" w:hAnsi="Times New Roman" w:cs="Times New Roman"/>
          <w:sz w:val="24"/>
          <w:szCs w:val="24"/>
        </w:rPr>
        <w:t>В</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общината</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няма</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Районно</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управление</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на</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Министерството</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на</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вътрешните</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работи,</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а</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за</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нея</w:t>
      </w:r>
      <w:r w:rsidRPr="007444B5">
        <w:rPr>
          <w:rFonts w:ascii="Times New Roman" w:hAnsi="Times New Roman" w:cs="Times New Roman"/>
          <w:spacing w:val="1"/>
          <w:sz w:val="24"/>
          <w:szCs w:val="24"/>
        </w:rPr>
        <w:t xml:space="preserve"> </w:t>
      </w:r>
      <w:r w:rsidRPr="007444B5">
        <w:rPr>
          <w:rFonts w:ascii="Times New Roman" w:hAnsi="Times New Roman" w:cs="Times New Roman"/>
          <w:b/>
          <w:sz w:val="24"/>
          <w:szCs w:val="24"/>
        </w:rPr>
        <w:t>отговаря</w:t>
      </w:r>
      <w:r w:rsidRPr="007444B5">
        <w:rPr>
          <w:rFonts w:ascii="Times New Roman" w:hAnsi="Times New Roman" w:cs="Times New Roman"/>
          <w:b/>
          <w:spacing w:val="1"/>
          <w:sz w:val="24"/>
          <w:szCs w:val="24"/>
        </w:rPr>
        <w:t xml:space="preserve"> </w:t>
      </w:r>
      <w:r w:rsidRPr="007444B5">
        <w:rPr>
          <w:rFonts w:ascii="Times New Roman" w:hAnsi="Times New Roman" w:cs="Times New Roman"/>
          <w:b/>
          <w:sz w:val="24"/>
          <w:szCs w:val="24"/>
        </w:rPr>
        <w:t>Регионалната</w:t>
      </w:r>
      <w:r w:rsidRPr="007444B5">
        <w:rPr>
          <w:rFonts w:ascii="Times New Roman" w:hAnsi="Times New Roman" w:cs="Times New Roman"/>
          <w:b/>
          <w:spacing w:val="1"/>
          <w:sz w:val="24"/>
          <w:szCs w:val="24"/>
        </w:rPr>
        <w:t xml:space="preserve"> </w:t>
      </w:r>
      <w:r w:rsidRPr="007444B5">
        <w:rPr>
          <w:rFonts w:ascii="Times New Roman" w:hAnsi="Times New Roman" w:cs="Times New Roman"/>
          <w:b/>
          <w:sz w:val="24"/>
          <w:szCs w:val="24"/>
        </w:rPr>
        <w:t>дирекция</w:t>
      </w:r>
      <w:r w:rsidRPr="007444B5">
        <w:rPr>
          <w:rFonts w:ascii="Times New Roman" w:hAnsi="Times New Roman" w:cs="Times New Roman"/>
          <w:b/>
          <w:spacing w:val="1"/>
          <w:sz w:val="24"/>
          <w:szCs w:val="24"/>
        </w:rPr>
        <w:t xml:space="preserve"> </w:t>
      </w:r>
      <w:r w:rsidRPr="007444B5">
        <w:rPr>
          <w:rFonts w:ascii="Times New Roman" w:hAnsi="Times New Roman" w:cs="Times New Roman"/>
          <w:b/>
          <w:sz w:val="24"/>
          <w:szCs w:val="24"/>
        </w:rPr>
        <w:t>на</w:t>
      </w:r>
      <w:r w:rsidRPr="007444B5">
        <w:rPr>
          <w:rFonts w:ascii="Times New Roman" w:hAnsi="Times New Roman" w:cs="Times New Roman"/>
          <w:b/>
          <w:spacing w:val="1"/>
          <w:sz w:val="24"/>
          <w:szCs w:val="24"/>
        </w:rPr>
        <w:t xml:space="preserve"> </w:t>
      </w:r>
      <w:r w:rsidRPr="007444B5">
        <w:rPr>
          <w:rFonts w:ascii="Times New Roman" w:hAnsi="Times New Roman" w:cs="Times New Roman"/>
          <w:b/>
          <w:sz w:val="24"/>
          <w:szCs w:val="24"/>
        </w:rPr>
        <w:t>полицията</w:t>
      </w:r>
      <w:r w:rsidRPr="007444B5">
        <w:rPr>
          <w:rFonts w:ascii="Times New Roman" w:hAnsi="Times New Roman" w:cs="Times New Roman"/>
          <w:b/>
          <w:spacing w:val="1"/>
          <w:sz w:val="24"/>
          <w:szCs w:val="24"/>
        </w:rPr>
        <w:t xml:space="preserve"> </w:t>
      </w:r>
      <w:r w:rsidRPr="007444B5">
        <w:rPr>
          <w:rFonts w:ascii="Times New Roman" w:hAnsi="Times New Roman" w:cs="Times New Roman"/>
          <w:b/>
          <w:sz w:val="24"/>
          <w:szCs w:val="24"/>
        </w:rPr>
        <w:t>в</w:t>
      </w:r>
      <w:r w:rsidRPr="007444B5">
        <w:rPr>
          <w:rFonts w:ascii="Times New Roman" w:hAnsi="Times New Roman" w:cs="Times New Roman"/>
          <w:b/>
          <w:spacing w:val="1"/>
          <w:sz w:val="24"/>
          <w:szCs w:val="24"/>
        </w:rPr>
        <w:t xml:space="preserve"> </w:t>
      </w:r>
      <w:r w:rsidRPr="007444B5">
        <w:rPr>
          <w:rFonts w:ascii="Times New Roman" w:hAnsi="Times New Roman" w:cs="Times New Roman"/>
          <w:b/>
          <w:sz w:val="24"/>
          <w:szCs w:val="24"/>
        </w:rPr>
        <w:t>Силистра</w:t>
      </w:r>
      <w:r w:rsidRPr="007444B5">
        <w:rPr>
          <w:rFonts w:ascii="Times New Roman" w:hAnsi="Times New Roman" w:cs="Times New Roman"/>
          <w:sz w:val="24"/>
          <w:szCs w:val="24"/>
        </w:rPr>
        <w:t>,</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но</w:t>
      </w:r>
      <w:r w:rsidRPr="007444B5">
        <w:rPr>
          <w:rFonts w:ascii="Times New Roman" w:hAnsi="Times New Roman" w:cs="Times New Roman"/>
          <w:spacing w:val="49"/>
          <w:sz w:val="24"/>
          <w:szCs w:val="24"/>
        </w:rPr>
        <w:t xml:space="preserve"> </w:t>
      </w:r>
      <w:r w:rsidRPr="007444B5">
        <w:rPr>
          <w:rFonts w:ascii="Times New Roman" w:hAnsi="Times New Roman" w:cs="Times New Roman"/>
          <w:sz w:val="24"/>
          <w:szCs w:val="24"/>
        </w:rPr>
        <w:t>има</w:t>
      </w:r>
      <w:r w:rsidRPr="007444B5">
        <w:rPr>
          <w:rFonts w:ascii="Times New Roman" w:hAnsi="Times New Roman" w:cs="Times New Roman"/>
          <w:spacing w:val="1"/>
          <w:sz w:val="24"/>
          <w:szCs w:val="24"/>
        </w:rPr>
        <w:t xml:space="preserve"> </w:t>
      </w:r>
      <w:r w:rsidRPr="007444B5">
        <w:rPr>
          <w:rFonts w:ascii="Times New Roman" w:hAnsi="Times New Roman" w:cs="Times New Roman"/>
          <w:sz w:val="24"/>
          <w:szCs w:val="24"/>
        </w:rPr>
        <w:t xml:space="preserve">полицейски участък. </w:t>
      </w:r>
      <w:r w:rsidRPr="007444B5">
        <w:rPr>
          <w:rFonts w:ascii="Times New Roman" w:hAnsi="Times New Roman" w:cs="Times New Roman"/>
          <w:b/>
          <w:sz w:val="24"/>
          <w:szCs w:val="24"/>
        </w:rPr>
        <w:t>В Общината има подразделение</w:t>
      </w:r>
      <w:r w:rsidRPr="007444B5">
        <w:rPr>
          <w:rFonts w:ascii="Times New Roman" w:hAnsi="Times New Roman" w:cs="Times New Roman"/>
          <w:b/>
          <w:spacing w:val="49"/>
          <w:sz w:val="24"/>
          <w:szCs w:val="24"/>
        </w:rPr>
        <w:t xml:space="preserve"> </w:t>
      </w:r>
      <w:r w:rsidRPr="007444B5">
        <w:rPr>
          <w:rFonts w:ascii="Times New Roman" w:hAnsi="Times New Roman" w:cs="Times New Roman"/>
          <w:b/>
          <w:sz w:val="24"/>
          <w:szCs w:val="24"/>
        </w:rPr>
        <w:t>на РД„Пожарна безопасност и защита</w:t>
      </w:r>
      <w:r w:rsidRPr="007444B5">
        <w:rPr>
          <w:rFonts w:ascii="Times New Roman" w:hAnsi="Times New Roman" w:cs="Times New Roman"/>
          <w:b/>
          <w:spacing w:val="1"/>
          <w:sz w:val="24"/>
          <w:szCs w:val="24"/>
        </w:rPr>
        <w:t xml:space="preserve"> </w:t>
      </w:r>
      <w:r w:rsidRPr="007444B5">
        <w:rPr>
          <w:rFonts w:ascii="Times New Roman" w:hAnsi="Times New Roman" w:cs="Times New Roman"/>
          <w:b/>
          <w:sz w:val="24"/>
          <w:szCs w:val="24"/>
        </w:rPr>
        <w:t>на</w:t>
      </w:r>
      <w:r w:rsidRPr="007444B5">
        <w:rPr>
          <w:rFonts w:ascii="Times New Roman" w:hAnsi="Times New Roman" w:cs="Times New Roman"/>
          <w:b/>
          <w:spacing w:val="-2"/>
          <w:sz w:val="24"/>
          <w:szCs w:val="24"/>
        </w:rPr>
        <w:t xml:space="preserve"> </w:t>
      </w:r>
      <w:r w:rsidRPr="007444B5">
        <w:rPr>
          <w:rFonts w:ascii="Times New Roman" w:hAnsi="Times New Roman" w:cs="Times New Roman"/>
          <w:b/>
          <w:sz w:val="24"/>
          <w:szCs w:val="24"/>
        </w:rPr>
        <w:t>населението”- Силистра</w:t>
      </w:r>
      <w:r w:rsidRPr="007444B5">
        <w:rPr>
          <w:rFonts w:ascii="Times New Roman" w:hAnsi="Times New Roman" w:cs="Times New Roman"/>
          <w:b/>
          <w:spacing w:val="-1"/>
          <w:sz w:val="24"/>
          <w:szCs w:val="24"/>
        </w:rPr>
        <w:t xml:space="preserve"> </w:t>
      </w:r>
      <w:r w:rsidRPr="007444B5">
        <w:rPr>
          <w:rFonts w:ascii="Times New Roman" w:hAnsi="Times New Roman" w:cs="Times New Roman"/>
          <w:b/>
          <w:sz w:val="24"/>
          <w:szCs w:val="24"/>
        </w:rPr>
        <w:t>към</w:t>
      </w:r>
      <w:r w:rsidRPr="007444B5">
        <w:rPr>
          <w:rFonts w:ascii="Times New Roman" w:hAnsi="Times New Roman" w:cs="Times New Roman"/>
          <w:b/>
          <w:spacing w:val="-2"/>
          <w:sz w:val="24"/>
          <w:szCs w:val="24"/>
        </w:rPr>
        <w:t xml:space="preserve"> </w:t>
      </w:r>
      <w:r w:rsidRPr="007444B5">
        <w:rPr>
          <w:rFonts w:ascii="Times New Roman" w:hAnsi="Times New Roman" w:cs="Times New Roman"/>
          <w:b/>
          <w:sz w:val="24"/>
          <w:szCs w:val="24"/>
        </w:rPr>
        <w:t>ГДПБЗП</w:t>
      </w:r>
      <w:r w:rsidRPr="007444B5">
        <w:rPr>
          <w:rFonts w:ascii="Times New Roman" w:hAnsi="Times New Roman" w:cs="Times New Roman"/>
          <w:b/>
          <w:spacing w:val="-3"/>
          <w:sz w:val="24"/>
          <w:szCs w:val="24"/>
        </w:rPr>
        <w:t xml:space="preserve"> </w:t>
      </w:r>
      <w:r w:rsidRPr="007444B5">
        <w:rPr>
          <w:rFonts w:ascii="Times New Roman" w:hAnsi="Times New Roman" w:cs="Times New Roman"/>
          <w:b/>
          <w:sz w:val="24"/>
          <w:szCs w:val="24"/>
        </w:rPr>
        <w:t>на</w:t>
      </w:r>
      <w:r w:rsidRPr="007444B5">
        <w:rPr>
          <w:rFonts w:ascii="Times New Roman" w:hAnsi="Times New Roman" w:cs="Times New Roman"/>
          <w:b/>
          <w:spacing w:val="-1"/>
          <w:sz w:val="24"/>
          <w:szCs w:val="24"/>
        </w:rPr>
        <w:t xml:space="preserve"> </w:t>
      </w:r>
      <w:r w:rsidRPr="007444B5">
        <w:rPr>
          <w:rFonts w:ascii="Times New Roman" w:hAnsi="Times New Roman" w:cs="Times New Roman"/>
          <w:b/>
          <w:sz w:val="24"/>
          <w:szCs w:val="24"/>
        </w:rPr>
        <w:t>МВР.</w:t>
      </w:r>
    </w:p>
    <w:p w14:paraId="060FFC5C" w14:textId="77777777" w:rsidR="00823B6F" w:rsidRPr="001A2E5E" w:rsidRDefault="00E83FB3" w:rsidP="00823B6F">
      <w:pPr>
        <w:spacing w:before="122" w:line="360" w:lineRule="auto"/>
        <w:ind w:right="-6"/>
        <w:jc w:val="both"/>
        <w:rPr>
          <w:rFonts w:ascii="Times New Roman" w:hAnsi="Times New Roman" w:cs="Times New Roman"/>
          <w:b/>
          <w:sz w:val="24"/>
          <w:szCs w:val="24"/>
        </w:rPr>
      </w:pPr>
      <w:r w:rsidRPr="001A2E5E">
        <w:rPr>
          <w:rFonts w:ascii="Times New Roman" w:hAnsi="Times New Roman" w:cs="Times New Roman"/>
          <w:b/>
          <w:sz w:val="24"/>
          <w:szCs w:val="24"/>
        </w:rPr>
        <w:t>9</w:t>
      </w:r>
      <w:r w:rsidR="00823B6F" w:rsidRPr="001A2E5E">
        <w:rPr>
          <w:rFonts w:ascii="Times New Roman" w:hAnsi="Times New Roman" w:cs="Times New Roman"/>
          <w:b/>
          <w:sz w:val="24"/>
          <w:szCs w:val="24"/>
        </w:rPr>
        <w:t>. Спорт</w:t>
      </w:r>
    </w:p>
    <w:p w14:paraId="2E510215" w14:textId="10EE2E7C" w:rsidR="00DC3829" w:rsidRPr="00DC3829" w:rsidRDefault="00DC3829" w:rsidP="007444B5">
      <w:pPr>
        <w:spacing w:before="120" w:after="120" w:line="360" w:lineRule="auto"/>
        <w:ind w:right="-6"/>
        <w:jc w:val="both"/>
        <w:rPr>
          <w:rFonts w:ascii="Times New Roman" w:hAnsi="Times New Roman" w:cs="Times New Roman"/>
          <w:sz w:val="24"/>
          <w:szCs w:val="24"/>
        </w:rPr>
      </w:pPr>
      <w:r w:rsidRPr="00DC3829">
        <w:rPr>
          <w:rFonts w:ascii="Times New Roman" w:hAnsi="Times New Roman" w:cs="Times New Roman"/>
          <w:sz w:val="24"/>
          <w:szCs w:val="24"/>
        </w:rPr>
        <w:t xml:space="preserve">Спортната инфраструктура на общината е недостатъчно развита и е на ниско техническо ниво. В общината няма календар на спортните прояви, което обяснява до известна степен липсата на  интерес към спорта от страна на младите и спортните организации. Изоставането на спорта в общината е осезателно както в масовата </w:t>
      </w:r>
      <w:r w:rsidR="000E5204">
        <w:rPr>
          <w:rFonts w:ascii="Times New Roman" w:hAnsi="Times New Roman" w:cs="Times New Roman"/>
          <w:sz w:val="24"/>
          <w:szCs w:val="24"/>
        </w:rPr>
        <w:t xml:space="preserve">му </w:t>
      </w:r>
      <w:r w:rsidRPr="00DC3829">
        <w:rPr>
          <w:rFonts w:ascii="Times New Roman" w:hAnsi="Times New Roman" w:cs="Times New Roman"/>
          <w:sz w:val="24"/>
          <w:szCs w:val="24"/>
        </w:rPr>
        <w:t>любителскаа форма, така и в професионалната. Най-изявеният спорт е футболът, представен в мъжки и детски отбори участващи в областното първенство.</w:t>
      </w:r>
    </w:p>
    <w:p w14:paraId="74C99CFE" w14:textId="1C79F8FB" w:rsidR="00DC3829" w:rsidRDefault="00DC3829" w:rsidP="007444B5">
      <w:pPr>
        <w:spacing w:before="120" w:after="120" w:line="360" w:lineRule="auto"/>
        <w:ind w:right="-6"/>
        <w:jc w:val="both"/>
        <w:rPr>
          <w:rFonts w:ascii="Times New Roman" w:hAnsi="Times New Roman" w:cs="Times New Roman"/>
          <w:sz w:val="24"/>
          <w:szCs w:val="24"/>
        </w:rPr>
      </w:pPr>
      <w:r w:rsidRPr="00DC3829">
        <w:rPr>
          <w:rFonts w:ascii="Times New Roman" w:hAnsi="Times New Roman" w:cs="Times New Roman"/>
          <w:sz w:val="24"/>
          <w:szCs w:val="24"/>
        </w:rPr>
        <w:t>Стадионите в с. Кайнарджа и в с. Средище, както и дворовете и физкулурните салони на всички училища в населените места са единствените места</w:t>
      </w:r>
      <w:r w:rsidR="000E5204">
        <w:rPr>
          <w:rFonts w:ascii="Times New Roman" w:hAnsi="Times New Roman" w:cs="Times New Roman"/>
          <w:sz w:val="24"/>
          <w:szCs w:val="24"/>
        </w:rPr>
        <w:t>,</w:t>
      </w:r>
      <w:r w:rsidRPr="00DC3829">
        <w:rPr>
          <w:rFonts w:ascii="Times New Roman" w:hAnsi="Times New Roman" w:cs="Times New Roman"/>
          <w:sz w:val="24"/>
          <w:szCs w:val="24"/>
        </w:rPr>
        <w:t xml:space="preserve"> отговарящи на условията, където децата и младежите могат да практикуват спорт. Завършеният втори корпус на ОУ „В. Априлов” в с. Голеш през 2014 година също даде възможност учениците да разполагат с по-съвременна спортна база, както и децата, и младежите от селото.</w:t>
      </w:r>
    </w:p>
    <w:p w14:paraId="7598B368" w14:textId="77777777" w:rsidR="00823B6F" w:rsidRPr="001A2E5E" w:rsidRDefault="00E83FB3" w:rsidP="00823B6F">
      <w:pPr>
        <w:spacing w:before="122" w:line="360" w:lineRule="auto"/>
        <w:ind w:right="-6"/>
        <w:jc w:val="both"/>
        <w:rPr>
          <w:rFonts w:ascii="Times New Roman" w:hAnsi="Times New Roman" w:cs="Times New Roman"/>
          <w:b/>
          <w:sz w:val="24"/>
          <w:szCs w:val="24"/>
        </w:rPr>
      </w:pPr>
      <w:r w:rsidRPr="001A2E5E">
        <w:rPr>
          <w:rFonts w:ascii="Times New Roman" w:hAnsi="Times New Roman" w:cs="Times New Roman"/>
          <w:b/>
          <w:sz w:val="24"/>
          <w:szCs w:val="24"/>
        </w:rPr>
        <w:t>10</w:t>
      </w:r>
      <w:r w:rsidR="00823B6F" w:rsidRPr="001A2E5E">
        <w:rPr>
          <w:rFonts w:ascii="Times New Roman" w:hAnsi="Times New Roman" w:cs="Times New Roman"/>
          <w:b/>
          <w:sz w:val="24"/>
          <w:szCs w:val="24"/>
        </w:rPr>
        <w:t>. Култура</w:t>
      </w:r>
      <w:r w:rsidR="004627A8" w:rsidRPr="001A2E5E">
        <w:rPr>
          <w:rFonts w:ascii="Times New Roman" w:hAnsi="Times New Roman" w:cs="Times New Roman"/>
          <w:b/>
          <w:sz w:val="24"/>
          <w:szCs w:val="24"/>
        </w:rPr>
        <w:t xml:space="preserve"> и </w:t>
      </w:r>
      <w:r w:rsidR="00823B6F" w:rsidRPr="001A2E5E">
        <w:rPr>
          <w:rFonts w:ascii="Times New Roman" w:hAnsi="Times New Roman" w:cs="Times New Roman"/>
          <w:b/>
          <w:sz w:val="24"/>
          <w:szCs w:val="24"/>
        </w:rPr>
        <w:t>културно-историческо наследство</w:t>
      </w:r>
    </w:p>
    <w:p w14:paraId="7E2795C9" w14:textId="77777777" w:rsidR="00DC3829" w:rsidRPr="00DC3829" w:rsidRDefault="00DC3829" w:rsidP="00DC3829">
      <w:pPr>
        <w:spacing w:before="122" w:line="360" w:lineRule="auto"/>
        <w:ind w:right="-6"/>
        <w:jc w:val="both"/>
        <w:rPr>
          <w:rFonts w:ascii="Times New Roman" w:hAnsi="Times New Roman" w:cs="Times New Roman"/>
          <w:sz w:val="24"/>
          <w:szCs w:val="24"/>
        </w:rPr>
      </w:pPr>
      <w:r w:rsidRPr="00DC3829">
        <w:rPr>
          <w:rFonts w:ascii="Times New Roman" w:hAnsi="Times New Roman" w:cs="Times New Roman"/>
          <w:sz w:val="24"/>
          <w:szCs w:val="24"/>
        </w:rPr>
        <w:t xml:space="preserve">Читалищната мрежа е основата на културната инфраструктура на общината, която е изграждана в продължение на десетилетия. Културната политика се осъществява в читалища, развиващи библиотечна и културно-просветна дейност. На територията на общината дейност развиват 4 читалища. Освен основната им дейност, библиотечното обслужване на </w:t>
      </w:r>
      <w:r w:rsidRPr="00DC3829">
        <w:rPr>
          <w:rFonts w:ascii="Times New Roman" w:hAnsi="Times New Roman" w:cs="Times New Roman"/>
          <w:sz w:val="24"/>
          <w:szCs w:val="24"/>
        </w:rPr>
        <w:lastRenderedPageBreak/>
        <w:t>населението, са сформирани самодейни колективи за автентичен фолклор, с певчески и танцови самодейни състави и любителско творчество за различни видове художествени дейности.</w:t>
      </w:r>
    </w:p>
    <w:p w14:paraId="4FAA4DB5" w14:textId="290D81CF" w:rsidR="00DC3829" w:rsidRPr="007444B5" w:rsidRDefault="00DC3829" w:rsidP="00DC3829">
      <w:pPr>
        <w:spacing w:before="122" w:line="360" w:lineRule="auto"/>
        <w:ind w:right="-6"/>
        <w:jc w:val="both"/>
        <w:rPr>
          <w:rFonts w:ascii="Times New Roman" w:hAnsi="Times New Roman" w:cs="Times New Roman"/>
          <w:b/>
          <w:i/>
          <w:sz w:val="24"/>
          <w:szCs w:val="24"/>
        </w:rPr>
      </w:pPr>
      <w:r w:rsidRPr="007444B5">
        <w:rPr>
          <w:rFonts w:ascii="Times New Roman" w:hAnsi="Times New Roman" w:cs="Times New Roman"/>
          <w:b/>
          <w:i/>
          <w:sz w:val="24"/>
          <w:szCs w:val="24"/>
        </w:rPr>
        <w:t>Читалище „Отец Паисий-1942” в с. Кайнарджа</w:t>
      </w:r>
    </w:p>
    <w:p w14:paraId="5374052D" w14:textId="77777777" w:rsidR="00DC3829" w:rsidRPr="00DC3829" w:rsidRDefault="00DC3829" w:rsidP="00DC3829">
      <w:pPr>
        <w:spacing w:before="122" w:line="360" w:lineRule="auto"/>
        <w:ind w:right="-6"/>
        <w:jc w:val="both"/>
        <w:rPr>
          <w:rFonts w:ascii="Times New Roman" w:hAnsi="Times New Roman" w:cs="Times New Roman"/>
          <w:sz w:val="24"/>
          <w:szCs w:val="24"/>
        </w:rPr>
      </w:pPr>
      <w:r w:rsidRPr="00DC3829">
        <w:rPr>
          <w:rFonts w:ascii="Times New Roman" w:hAnsi="Times New Roman" w:cs="Times New Roman"/>
          <w:sz w:val="24"/>
          <w:szCs w:val="24"/>
        </w:rPr>
        <w:t>Богатата културно просветна дейност, която развива читалището е чрез самодейни колективи - танцови и певчески, които черпят от извора на автентичния добруджански фолклор, поддържащ националната памет и традиции. Обхванати са всички възрасти, като детски колектив за народни танци „Изворче”, младежка и пенсионерска група за автентичен фолклор, художествени колективи - женска певческа фолклорна група, на възраст: 20 г.- 60 г., женска вокална група „Перуника” , от няколко години към тя</w:t>
      </w:r>
      <w:r w:rsidR="007444B5">
        <w:rPr>
          <w:rFonts w:ascii="Times New Roman" w:hAnsi="Times New Roman" w:cs="Times New Roman"/>
          <w:sz w:val="24"/>
          <w:szCs w:val="24"/>
        </w:rPr>
        <w:t xml:space="preserve">х се присъедини и вокална група </w:t>
      </w:r>
      <w:r w:rsidRPr="00DC3829">
        <w:rPr>
          <w:rFonts w:ascii="Times New Roman" w:hAnsi="Times New Roman" w:cs="Times New Roman"/>
          <w:sz w:val="24"/>
          <w:szCs w:val="24"/>
        </w:rPr>
        <w:t>„Войновка”, съставена от жени от съседното село Войново. Към читалището има кукерска група, която през 2014 год. взе първо място на международния събор на читалищата в гр. Бяла, Варненско с показване на обичая „Кукери по Заговезни”.</w:t>
      </w:r>
    </w:p>
    <w:p w14:paraId="24F762D2" w14:textId="77777777" w:rsidR="00DC3829" w:rsidRPr="00DC3829" w:rsidRDefault="007444B5"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Библиотеката предлага </w:t>
      </w:r>
      <w:r w:rsidR="00DC3829" w:rsidRPr="00DC3829">
        <w:rPr>
          <w:rFonts w:ascii="Times New Roman" w:hAnsi="Times New Roman" w:cs="Times New Roman"/>
          <w:sz w:val="24"/>
          <w:szCs w:val="24"/>
        </w:rPr>
        <w:t>10 700 библиотечни единици</w:t>
      </w:r>
      <w:r>
        <w:rPr>
          <w:rFonts w:ascii="Times New Roman" w:hAnsi="Times New Roman" w:cs="Times New Roman"/>
          <w:sz w:val="24"/>
          <w:szCs w:val="24"/>
        </w:rPr>
        <w:t>.</w:t>
      </w:r>
    </w:p>
    <w:p w14:paraId="4196D31A" w14:textId="77777777" w:rsidR="00DC3829" w:rsidRPr="00DC3829" w:rsidRDefault="007444B5"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Сград</w:t>
      </w:r>
      <w:r w:rsidR="00DC3829" w:rsidRPr="00DC3829">
        <w:rPr>
          <w:rFonts w:ascii="Times New Roman" w:hAnsi="Times New Roman" w:cs="Times New Roman"/>
          <w:sz w:val="24"/>
          <w:szCs w:val="24"/>
        </w:rPr>
        <w:t>н</w:t>
      </w:r>
      <w:r>
        <w:rPr>
          <w:rFonts w:ascii="Times New Roman" w:hAnsi="Times New Roman" w:cs="Times New Roman"/>
          <w:sz w:val="24"/>
          <w:szCs w:val="24"/>
        </w:rPr>
        <w:t>ият</w:t>
      </w:r>
      <w:r w:rsidR="00DC3829" w:rsidRPr="00DC3829">
        <w:rPr>
          <w:rFonts w:ascii="Times New Roman" w:hAnsi="Times New Roman" w:cs="Times New Roman"/>
          <w:sz w:val="24"/>
          <w:szCs w:val="24"/>
        </w:rPr>
        <w:t xml:space="preserve"> фонд</w:t>
      </w:r>
      <w:r>
        <w:rPr>
          <w:rFonts w:ascii="Times New Roman" w:hAnsi="Times New Roman" w:cs="Times New Roman"/>
          <w:sz w:val="24"/>
          <w:szCs w:val="24"/>
        </w:rPr>
        <w:t xml:space="preserve"> е</w:t>
      </w:r>
      <w:r w:rsidR="00DC3829" w:rsidRPr="00DC3829">
        <w:rPr>
          <w:rFonts w:ascii="Times New Roman" w:hAnsi="Times New Roman" w:cs="Times New Roman"/>
          <w:sz w:val="24"/>
          <w:szCs w:val="24"/>
        </w:rPr>
        <w:t xml:space="preserve"> общинска собственост, предоставена за безвъзмездно ползване. Състои се от две свързани помежду си постройки – киносалон и административна читалищна сграда. </w:t>
      </w:r>
      <w:r>
        <w:rPr>
          <w:rFonts w:ascii="Times New Roman" w:hAnsi="Times New Roman" w:cs="Times New Roman"/>
          <w:sz w:val="24"/>
          <w:szCs w:val="24"/>
        </w:rPr>
        <w:t>М</w:t>
      </w:r>
      <w:r w:rsidR="00DC3829" w:rsidRPr="00DC3829">
        <w:rPr>
          <w:rFonts w:ascii="Times New Roman" w:hAnsi="Times New Roman" w:cs="Times New Roman"/>
          <w:sz w:val="24"/>
          <w:szCs w:val="24"/>
        </w:rPr>
        <w:t>атериална база</w:t>
      </w:r>
      <w:r>
        <w:rPr>
          <w:rFonts w:ascii="Times New Roman" w:hAnsi="Times New Roman" w:cs="Times New Roman"/>
          <w:sz w:val="24"/>
          <w:szCs w:val="24"/>
        </w:rPr>
        <w:t xml:space="preserve"> е недостатъчна</w:t>
      </w:r>
      <w:r w:rsidR="00DC3829" w:rsidRPr="00DC3829">
        <w:rPr>
          <w:rFonts w:ascii="Times New Roman" w:hAnsi="Times New Roman" w:cs="Times New Roman"/>
          <w:sz w:val="24"/>
          <w:szCs w:val="24"/>
        </w:rPr>
        <w:t>, липс</w:t>
      </w:r>
      <w:r>
        <w:rPr>
          <w:rFonts w:ascii="Times New Roman" w:hAnsi="Times New Roman" w:cs="Times New Roman"/>
          <w:sz w:val="24"/>
          <w:szCs w:val="24"/>
        </w:rPr>
        <w:t>ват</w:t>
      </w:r>
      <w:r w:rsidR="00DC3829" w:rsidRPr="00DC3829">
        <w:rPr>
          <w:rFonts w:ascii="Times New Roman" w:hAnsi="Times New Roman" w:cs="Times New Roman"/>
          <w:sz w:val="24"/>
          <w:szCs w:val="24"/>
        </w:rPr>
        <w:t xml:space="preserve"> помещения за дейност, </w:t>
      </w:r>
      <w:r>
        <w:rPr>
          <w:rFonts w:ascii="Times New Roman" w:hAnsi="Times New Roman" w:cs="Times New Roman"/>
          <w:sz w:val="24"/>
          <w:szCs w:val="24"/>
        </w:rPr>
        <w:t xml:space="preserve">сцената е </w:t>
      </w:r>
      <w:r w:rsidR="00DC3829" w:rsidRPr="00DC3829">
        <w:rPr>
          <w:rFonts w:ascii="Times New Roman" w:hAnsi="Times New Roman" w:cs="Times New Roman"/>
          <w:sz w:val="24"/>
          <w:szCs w:val="24"/>
        </w:rPr>
        <w:t xml:space="preserve">малка, </w:t>
      </w:r>
      <w:r>
        <w:rPr>
          <w:rFonts w:ascii="Times New Roman" w:hAnsi="Times New Roman" w:cs="Times New Roman"/>
          <w:sz w:val="24"/>
          <w:szCs w:val="24"/>
        </w:rPr>
        <w:t>помещенията са к</w:t>
      </w:r>
      <w:r w:rsidR="00DC3829" w:rsidRPr="00DC3829">
        <w:rPr>
          <w:rFonts w:ascii="Times New Roman" w:hAnsi="Times New Roman" w:cs="Times New Roman"/>
          <w:sz w:val="24"/>
          <w:szCs w:val="24"/>
        </w:rPr>
        <w:t>лиматизиран</w:t>
      </w:r>
      <w:r>
        <w:rPr>
          <w:rFonts w:ascii="Times New Roman" w:hAnsi="Times New Roman" w:cs="Times New Roman"/>
          <w:sz w:val="24"/>
          <w:szCs w:val="24"/>
        </w:rPr>
        <w:t>и</w:t>
      </w:r>
      <w:r w:rsidR="00DC3829" w:rsidRPr="00DC3829">
        <w:rPr>
          <w:rFonts w:ascii="Times New Roman" w:hAnsi="Times New Roman" w:cs="Times New Roman"/>
          <w:sz w:val="24"/>
          <w:szCs w:val="24"/>
        </w:rPr>
        <w:t>. В допълнителн</w:t>
      </w:r>
      <w:r>
        <w:rPr>
          <w:rFonts w:ascii="Times New Roman" w:hAnsi="Times New Roman" w:cs="Times New Roman"/>
          <w:sz w:val="24"/>
          <w:szCs w:val="24"/>
        </w:rPr>
        <w:t>а</w:t>
      </w:r>
      <w:r w:rsidR="00DC3829" w:rsidRPr="00DC3829">
        <w:rPr>
          <w:rFonts w:ascii="Times New Roman" w:hAnsi="Times New Roman" w:cs="Times New Roman"/>
          <w:sz w:val="24"/>
          <w:szCs w:val="24"/>
        </w:rPr>
        <w:t xml:space="preserve"> сграда е разположена и оборудвана зала с компютри по проект „Глобални библиотеки”</w:t>
      </w:r>
    </w:p>
    <w:p w14:paraId="522D6ADB" w14:textId="06399C0C" w:rsidR="00DC3829" w:rsidRPr="0088513B" w:rsidRDefault="00DC3829" w:rsidP="00DC3829">
      <w:pPr>
        <w:spacing w:before="122" w:line="360" w:lineRule="auto"/>
        <w:ind w:right="-6"/>
        <w:jc w:val="both"/>
        <w:rPr>
          <w:rFonts w:ascii="Times New Roman" w:hAnsi="Times New Roman" w:cs="Times New Roman"/>
          <w:b/>
          <w:i/>
          <w:sz w:val="24"/>
          <w:szCs w:val="24"/>
        </w:rPr>
      </w:pPr>
      <w:r w:rsidRPr="0088513B">
        <w:rPr>
          <w:rFonts w:ascii="Times New Roman" w:hAnsi="Times New Roman" w:cs="Times New Roman"/>
          <w:b/>
          <w:i/>
          <w:sz w:val="24"/>
          <w:szCs w:val="24"/>
        </w:rPr>
        <w:t>Читалище „Родина-1941” в с. Голеш</w:t>
      </w:r>
    </w:p>
    <w:p w14:paraId="3369284E" w14:textId="77777777" w:rsidR="00DC3829" w:rsidRPr="00DC3829" w:rsidRDefault="00DC3829" w:rsidP="00DC3829">
      <w:pPr>
        <w:spacing w:before="122" w:line="360" w:lineRule="auto"/>
        <w:ind w:right="-6"/>
        <w:jc w:val="both"/>
        <w:rPr>
          <w:rFonts w:ascii="Times New Roman" w:hAnsi="Times New Roman" w:cs="Times New Roman"/>
          <w:sz w:val="24"/>
          <w:szCs w:val="24"/>
        </w:rPr>
      </w:pPr>
      <w:r w:rsidRPr="00DC3829">
        <w:rPr>
          <w:rFonts w:ascii="Times New Roman" w:hAnsi="Times New Roman" w:cs="Times New Roman"/>
          <w:sz w:val="24"/>
          <w:szCs w:val="24"/>
        </w:rPr>
        <w:t>Библиотека</w:t>
      </w:r>
      <w:r w:rsidR="007444B5">
        <w:rPr>
          <w:rFonts w:ascii="Times New Roman" w:hAnsi="Times New Roman" w:cs="Times New Roman"/>
          <w:sz w:val="24"/>
          <w:szCs w:val="24"/>
        </w:rPr>
        <w:t>та притежава</w:t>
      </w:r>
      <w:r w:rsidRPr="00DC3829">
        <w:rPr>
          <w:rFonts w:ascii="Times New Roman" w:hAnsi="Times New Roman" w:cs="Times New Roman"/>
          <w:sz w:val="24"/>
          <w:szCs w:val="24"/>
        </w:rPr>
        <w:t xml:space="preserve"> - 13 827 б</w:t>
      </w:r>
      <w:r w:rsidR="007444B5">
        <w:rPr>
          <w:rFonts w:ascii="Times New Roman" w:hAnsi="Times New Roman" w:cs="Times New Roman"/>
          <w:sz w:val="24"/>
          <w:szCs w:val="24"/>
        </w:rPr>
        <w:t>иблиотечни единици</w:t>
      </w:r>
      <w:r w:rsidRPr="00DC3829">
        <w:rPr>
          <w:rFonts w:ascii="Times New Roman" w:hAnsi="Times New Roman" w:cs="Times New Roman"/>
          <w:sz w:val="24"/>
          <w:szCs w:val="24"/>
        </w:rPr>
        <w:t>.</w:t>
      </w:r>
    </w:p>
    <w:p w14:paraId="6C535F64" w14:textId="1550E049" w:rsidR="00DC3829" w:rsidRPr="00DC3829" w:rsidRDefault="007444B5"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В читалището функционират </w:t>
      </w:r>
      <w:r w:rsidR="00DC3829" w:rsidRPr="00DC3829">
        <w:rPr>
          <w:rFonts w:ascii="Times New Roman" w:hAnsi="Times New Roman" w:cs="Times New Roman"/>
          <w:sz w:val="24"/>
          <w:szCs w:val="24"/>
        </w:rPr>
        <w:t>групи за български и турски фолклор; група за модерни танци</w:t>
      </w:r>
      <w:r w:rsidR="00BD5D08">
        <w:rPr>
          <w:rFonts w:ascii="Times New Roman" w:hAnsi="Times New Roman" w:cs="Times New Roman"/>
          <w:sz w:val="24"/>
          <w:szCs w:val="24"/>
        </w:rPr>
        <w:t xml:space="preserve">; </w:t>
      </w:r>
      <w:r>
        <w:rPr>
          <w:rFonts w:ascii="Times New Roman" w:hAnsi="Times New Roman" w:cs="Times New Roman"/>
          <w:sz w:val="24"/>
          <w:szCs w:val="24"/>
        </w:rPr>
        <w:t xml:space="preserve">детска вокална група и др. </w:t>
      </w:r>
      <w:r w:rsidR="00DC3829" w:rsidRPr="00DC3829">
        <w:rPr>
          <w:rFonts w:ascii="Times New Roman" w:hAnsi="Times New Roman" w:cs="Times New Roman"/>
          <w:sz w:val="24"/>
          <w:szCs w:val="24"/>
        </w:rPr>
        <w:t xml:space="preserve">Сградният фонд </w:t>
      </w:r>
      <w:r>
        <w:rPr>
          <w:rFonts w:ascii="Times New Roman" w:hAnsi="Times New Roman" w:cs="Times New Roman"/>
          <w:sz w:val="24"/>
          <w:szCs w:val="24"/>
        </w:rPr>
        <w:t>представлява</w:t>
      </w:r>
      <w:r w:rsidR="00DC3829" w:rsidRPr="00DC3829">
        <w:rPr>
          <w:rFonts w:ascii="Times New Roman" w:hAnsi="Times New Roman" w:cs="Times New Roman"/>
          <w:sz w:val="24"/>
          <w:szCs w:val="24"/>
        </w:rPr>
        <w:t xml:space="preserve"> предоставена от общината двуетажна сграда за безвъзмездно ползване, в която е извършен ремонт на покрива</w:t>
      </w:r>
      <w:r w:rsidR="0088513B">
        <w:rPr>
          <w:rFonts w:ascii="Times New Roman" w:hAnsi="Times New Roman" w:cs="Times New Roman"/>
          <w:sz w:val="24"/>
          <w:szCs w:val="24"/>
        </w:rPr>
        <w:t xml:space="preserve"> на</w:t>
      </w:r>
      <w:r w:rsidR="00DC3829" w:rsidRPr="00DC3829">
        <w:rPr>
          <w:rFonts w:ascii="Times New Roman" w:hAnsi="Times New Roman" w:cs="Times New Roman"/>
          <w:sz w:val="24"/>
          <w:szCs w:val="24"/>
        </w:rPr>
        <w:t xml:space="preserve"> киносалона, но все още се нуждае и от други ремонти и саниране.Има читалня, както и зала с компютри по проект „Глобални библиотеки”</w:t>
      </w:r>
    </w:p>
    <w:p w14:paraId="557F80CE" w14:textId="6B243486" w:rsidR="00DC3829" w:rsidRPr="0088513B" w:rsidRDefault="00DC3829" w:rsidP="00DC3829">
      <w:pPr>
        <w:spacing w:before="122" w:line="360" w:lineRule="auto"/>
        <w:ind w:right="-6"/>
        <w:jc w:val="both"/>
        <w:rPr>
          <w:rFonts w:ascii="Times New Roman" w:hAnsi="Times New Roman" w:cs="Times New Roman"/>
          <w:b/>
          <w:i/>
          <w:sz w:val="24"/>
          <w:szCs w:val="24"/>
        </w:rPr>
      </w:pPr>
      <w:r w:rsidRPr="0088513B">
        <w:rPr>
          <w:rFonts w:ascii="Times New Roman" w:hAnsi="Times New Roman" w:cs="Times New Roman"/>
          <w:b/>
          <w:i/>
          <w:sz w:val="24"/>
          <w:szCs w:val="24"/>
        </w:rPr>
        <w:t>Читалище „Стефан Караджа-1943” в с. Средище</w:t>
      </w:r>
    </w:p>
    <w:p w14:paraId="177D33E2" w14:textId="77777777" w:rsidR="00DC3829" w:rsidRPr="00DC3829" w:rsidRDefault="0088513B"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Сградният</w:t>
      </w:r>
      <w:r w:rsidR="00DC3829" w:rsidRPr="00DC3829">
        <w:rPr>
          <w:rFonts w:ascii="Times New Roman" w:hAnsi="Times New Roman" w:cs="Times New Roman"/>
          <w:sz w:val="24"/>
          <w:szCs w:val="24"/>
        </w:rPr>
        <w:t xml:space="preserve"> фонд </w:t>
      </w:r>
      <w:r>
        <w:rPr>
          <w:rFonts w:ascii="Times New Roman" w:hAnsi="Times New Roman" w:cs="Times New Roman"/>
          <w:sz w:val="24"/>
          <w:szCs w:val="24"/>
        </w:rPr>
        <w:t>е</w:t>
      </w:r>
      <w:r w:rsidR="00DC3829" w:rsidRPr="00DC3829">
        <w:rPr>
          <w:rFonts w:ascii="Times New Roman" w:hAnsi="Times New Roman" w:cs="Times New Roman"/>
          <w:sz w:val="24"/>
          <w:szCs w:val="24"/>
        </w:rPr>
        <w:t xml:space="preserve"> общинска собственост, предос</w:t>
      </w:r>
      <w:r>
        <w:rPr>
          <w:rFonts w:ascii="Times New Roman" w:hAnsi="Times New Roman" w:cs="Times New Roman"/>
          <w:sz w:val="24"/>
          <w:szCs w:val="24"/>
        </w:rPr>
        <w:t>тавена за безвъзмездно ползване. Представлява</w:t>
      </w:r>
      <w:r w:rsidR="00DC3829" w:rsidRPr="00DC3829">
        <w:rPr>
          <w:rFonts w:ascii="Times New Roman" w:hAnsi="Times New Roman" w:cs="Times New Roman"/>
          <w:sz w:val="24"/>
          <w:szCs w:val="24"/>
        </w:rPr>
        <w:t xml:space="preserve"> едноетажна сграда, нуждаеща се от вътрешен и външен ремонт.</w:t>
      </w:r>
      <w:r>
        <w:rPr>
          <w:rFonts w:ascii="Times New Roman" w:hAnsi="Times New Roman" w:cs="Times New Roman"/>
          <w:sz w:val="24"/>
          <w:szCs w:val="24"/>
        </w:rPr>
        <w:t xml:space="preserve"> Б</w:t>
      </w:r>
      <w:r w:rsidR="00DC3829" w:rsidRPr="00DC3829">
        <w:rPr>
          <w:rFonts w:ascii="Times New Roman" w:hAnsi="Times New Roman" w:cs="Times New Roman"/>
          <w:sz w:val="24"/>
          <w:szCs w:val="24"/>
        </w:rPr>
        <w:t>иблиотека</w:t>
      </w:r>
      <w:r>
        <w:rPr>
          <w:rFonts w:ascii="Times New Roman" w:hAnsi="Times New Roman" w:cs="Times New Roman"/>
          <w:sz w:val="24"/>
          <w:szCs w:val="24"/>
        </w:rPr>
        <w:t>та разполага със 7 407 библиотечни единици.</w:t>
      </w:r>
    </w:p>
    <w:p w14:paraId="393C1ECC" w14:textId="6F5B9CD8" w:rsidR="00DC3829" w:rsidRPr="00DC3829" w:rsidRDefault="0088513B"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lastRenderedPageBreak/>
        <w:t>Повече от 10 години е</w:t>
      </w:r>
      <w:r w:rsidR="00DC3829" w:rsidRPr="00DC3829">
        <w:rPr>
          <w:rFonts w:ascii="Times New Roman" w:hAnsi="Times New Roman" w:cs="Times New Roman"/>
          <w:sz w:val="24"/>
          <w:szCs w:val="24"/>
        </w:rPr>
        <w:t xml:space="preserve">жегодно се организира и провежда с подкрепата на община Кайнарджа, ромският празник на </w:t>
      </w:r>
      <w:r>
        <w:rPr>
          <w:rFonts w:ascii="Times New Roman" w:hAnsi="Times New Roman" w:cs="Times New Roman"/>
          <w:sz w:val="24"/>
          <w:szCs w:val="24"/>
        </w:rPr>
        <w:t>8 април, като в</w:t>
      </w:r>
      <w:r w:rsidR="00DC3829" w:rsidRPr="00DC3829">
        <w:rPr>
          <w:rFonts w:ascii="Times New Roman" w:hAnsi="Times New Roman" w:cs="Times New Roman"/>
          <w:sz w:val="24"/>
          <w:szCs w:val="24"/>
        </w:rPr>
        <w:t>сяка година е под различен надслов, напр. „Чрез образование за по</w:t>
      </w:r>
      <w:r w:rsidR="004B3E15">
        <w:rPr>
          <w:rFonts w:ascii="Times New Roman" w:hAnsi="Times New Roman" w:cs="Times New Roman"/>
          <w:sz w:val="24"/>
          <w:szCs w:val="24"/>
        </w:rPr>
        <w:t>-</w:t>
      </w:r>
      <w:r w:rsidR="00DC3829" w:rsidRPr="00DC3829">
        <w:rPr>
          <w:rFonts w:ascii="Times New Roman" w:hAnsi="Times New Roman" w:cs="Times New Roman"/>
          <w:sz w:val="24"/>
          <w:szCs w:val="24"/>
        </w:rPr>
        <w:t>добър живот” или „Пейте роми и играйте” и др.</w:t>
      </w:r>
    </w:p>
    <w:p w14:paraId="52764CB4" w14:textId="77777777" w:rsidR="00DC3829" w:rsidRPr="00DC3829" w:rsidRDefault="0088513B" w:rsidP="00DC3829">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П</w:t>
      </w:r>
      <w:r w:rsidR="00DC3829" w:rsidRPr="00DC3829">
        <w:rPr>
          <w:rFonts w:ascii="Times New Roman" w:hAnsi="Times New Roman" w:cs="Times New Roman"/>
          <w:sz w:val="24"/>
          <w:szCs w:val="24"/>
        </w:rPr>
        <w:t>рез 2012 година</w:t>
      </w:r>
      <w:r>
        <w:rPr>
          <w:rFonts w:ascii="Times New Roman" w:hAnsi="Times New Roman" w:cs="Times New Roman"/>
          <w:sz w:val="24"/>
          <w:szCs w:val="24"/>
        </w:rPr>
        <w:t xml:space="preserve"> читалището</w:t>
      </w:r>
      <w:r w:rsidR="00DC3829" w:rsidRPr="00DC3829">
        <w:rPr>
          <w:rFonts w:ascii="Times New Roman" w:hAnsi="Times New Roman" w:cs="Times New Roman"/>
          <w:sz w:val="24"/>
          <w:szCs w:val="24"/>
        </w:rPr>
        <w:t xml:space="preserve"> е на първо място в област Силистра в конкурса „Живи човешки съкровища”</w:t>
      </w:r>
      <w:r>
        <w:rPr>
          <w:rFonts w:ascii="Times New Roman" w:hAnsi="Times New Roman" w:cs="Times New Roman"/>
          <w:sz w:val="24"/>
          <w:szCs w:val="24"/>
        </w:rPr>
        <w:t xml:space="preserve"> </w:t>
      </w:r>
      <w:r w:rsidR="00DC3829" w:rsidRPr="00DC3829">
        <w:rPr>
          <w:rFonts w:ascii="Times New Roman" w:hAnsi="Times New Roman" w:cs="Times New Roman"/>
          <w:sz w:val="24"/>
          <w:szCs w:val="24"/>
        </w:rPr>
        <w:t>и с номинация за първото място на национално ниво.</w:t>
      </w:r>
    </w:p>
    <w:p w14:paraId="1F697201" w14:textId="77777777" w:rsidR="00DC3829" w:rsidRPr="00DC3829" w:rsidRDefault="00DC3829" w:rsidP="00DC3829">
      <w:pPr>
        <w:spacing w:before="122" w:line="360" w:lineRule="auto"/>
        <w:ind w:right="-6"/>
        <w:jc w:val="both"/>
        <w:rPr>
          <w:rFonts w:ascii="Times New Roman" w:hAnsi="Times New Roman" w:cs="Times New Roman"/>
          <w:sz w:val="24"/>
          <w:szCs w:val="24"/>
        </w:rPr>
      </w:pPr>
      <w:r w:rsidRPr="00DC3829">
        <w:rPr>
          <w:rFonts w:ascii="Times New Roman" w:hAnsi="Times New Roman" w:cs="Times New Roman"/>
          <w:sz w:val="24"/>
          <w:szCs w:val="24"/>
        </w:rPr>
        <w:t>В читалището има подредена експозиция „Кукерските игри – минало и настояще в</w:t>
      </w:r>
      <w:r w:rsidR="00420906">
        <w:rPr>
          <w:rFonts w:ascii="Times New Roman" w:hAnsi="Times New Roman" w:cs="Times New Roman"/>
          <w:sz w:val="24"/>
          <w:szCs w:val="24"/>
        </w:rPr>
        <w:t xml:space="preserve"> </w:t>
      </w:r>
      <w:r w:rsidRPr="00DC3829">
        <w:rPr>
          <w:rFonts w:ascii="Times New Roman" w:hAnsi="Times New Roman" w:cs="Times New Roman"/>
          <w:sz w:val="24"/>
          <w:szCs w:val="24"/>
        </w:rPr>
        <w:t xml:space="preserve">с. Средище”, като всяка година се отбелязва празника, съобразно обичая в селото </w:t>
      </w:r>
      <w:r w:rsidR="0088513B">
        <w:rPr>
          <w:rFonts w:ascii="Times New Roman" w:hAnsi="Times New Roman" w:cs="Times New Roman"/>
          <w:sz w:val="24"/>
          <w:szCs w:val="24"/>
        </w:rPr>
        <w:t>Д</w:t>
      </w:r>
      <w:r w:rsidRPr="00DC3829">
        <w:rPr>
          <w:rFonts w:ascii="Times New Roman" w:hAnsi="Times New Roman" w:cs="Times New Roman"/>
          <w:sz w:val="24"/>
          <w:szCs w:val="24"/>
        </w:rPr>
        <w:t>ейност</w:t>
      </w:r>
      <w:r w:rsidR="0088513B">
        <w:rPr>
          <w:rFonts w:ascii="Times New Roman" w:hAnsi="Times New Roman" w:cs="Times New Roman"/>
          <w:sz w:val="24"/>
          <w:szCs w:val="24"/>
        </w:rPr>
        <w:t xml:space="preserve"> развиват</w:t>
      </w:r>
      <w:r w:rsidRPr="00DC3829">
        <w:rPr>
          <w:rFonts w:ascii="Times New Roman" w:hAnsi="Times New Roman" w:cs="Times New Roman"/>
          <w:sz w:val="24"/>
          <w:szCs w:val="24"/>
        </w:rPr>
        <w:t xml:space="preserve"> детски и пенсионерски колективи за автентичен фолклор:</w:t>
      </w:r>
      <w:r w:rsidR="0088513B">
        <w:rPr>
          <w:rFonts w:ascii="Times New Roman" w:hAnsi="Times New Roman" w:cs="Times New Roman"/>
          <w:sz w:val="24"/>
          <w:szCs w:val="24"/>
        </w:rPr>
        <w:t xml:space="preserve"> </w:t>
      </w:r>
      <w:r w:rsidRPr="00DC3829">
        <w:rPr>
          <w:rFonts w:ascii="Times New Roman" w:hAnsi="Times New Roman" w:cs="Times New Roman"/>
          <w:sz w:val="24"/>
          <w:szCs w:val="24"/>
        </w:rPr>
        <w:t>„Шарена черга” –детска вокална група ;</w:t>
      </w:r>
      <w:r w:rsidR="0088513B">
        <w:rPr>
          <w:rFonts w:ascii="Times New Roman" w:hAnsi="Times New Roman" w:cs="Times New Roman"/>
          <w:sz w:val="24"/>
          <w:szCs w:val="24"/>
        </w:rPr>
        <w:t xml:space="preserve"> </w:t>
      </w:r>
      <w:r w:rsidRPr="00DC3829">
        <w:rPr>
          <w:rFonts w:ascii="Times New Roman" w:hAnsi="Times New Roman" w:cs="Times New Roman"/>
          <w:sz w:val="24"/>
          <w:szCs w:val="24"/>
        </w:rPr>
        <w:t xml:space="preserve">„Сребърни </w:t>
      </w:r>
      <w:r w:rsidR="0088513B">
        <w:rPr>
          <w:rFonts w:ascii="Times New Roman" w:hAnsi="Times New Roman" w:cs="Times New Roman"/>
          <w:sz w:val="24"/>
          <w:szCs w:val="24"/>
        </w:rPr>
        <w:t xml:space="preserve">звънци – женска певческа група . </w:t>
      </w:r>
      <w:r w:rsidRPr="00DC3829">
        <w:rPr>
          <w:rFonts w:ascii="Times New Roman" w:hAnsi="Times New Roman" w:cs="Times New Roman"/>
          <w:sz w:val="24"/>
          <w:szCs w:val="24"/>
        </w:rPr>
        <w:t>Циганският етн</w:t>
      </w:r>
      <w:r w:rsidR="0088513B">
        <w:rPr>
          <w:rFonts w:ascii="Times New Roman" w:hAnsi="Times New Roman" w:cs="Times New Roman"/>
          <w:sz w:val="24"/>
          <w:szCs w:val="24"/>
        </w:rPr>
        <w:t>ически</w:t>
      </w:r>
      <w:r w:rsidRPr="00DC3829">
        <w:rPr>
          <w:rFonts w:ascii="Times New Roman" w:hAnsi="Times New Roman" w:cs="Times New Roman"/>
          <w:sz w:val="24"/>
          <w:szCs w:val="24"/>
        </w:rPr>
        <w:t xml:space="preserve"> фолклор се съхран</w:t>
      </w:r>
      <w:r w:rsidR="0088513B">
        <w:rPr>
          <w:rFonts w:ascii="Times New Roman" w:hAnsi="Times New Roman" w:cs="Times New Roman"/>
          <w:sz w:val="24"/>
          <w:szCs w:val="24"/>
        </w:rPr>
        <w:t xml:space="preserve">ява чрез състава „Ромски ритми”. </w:t>
      </w:r>
      <w:r w:rsidRPr="00DC3829">
        <w:rPr>
          <w:rFonts w:ascii="Times New Roman" w:hAnsi="Times New Roman" w:cs="Times New Roman"/>
          <w:sz w:val="24"/>
          <w:szCs w:val="24"/>
        </w:rPr>
        <w:t>Момчешка вокална група, която прерастна в младежка вокална група към средното училище ПГ МСС „Никола Вапцаров”.</w:t>
      </w:r>
      <w:r w:rsidR="0088513B">
        <w:rPr>
          <w:rFonts w:ascii="Times New Roman" w:hAnsi="Times New Roman" w:cs="Times New Roman"/>
          <w:sz w:val="24"/>
          <w:szCs w:val="24"/>
        </w:rPr>
        <w:t xml:space="preserve"> </w:t>
      </w:r>
      <w:r w:rsidRPr="00DC3829">
        <w:rPr>
          <w:rFonts w:ascii="Times New Roman" w:hAnsi="Times New Roman" w:cs="Times New Roman"/>
          <w:sz w:val="24"/>
          <w:szCs w:val="24"/>
        </w:rPr>
        <w:t>Групата бе класирана на първо място в България с атрактивните изпълнения на момчетата през 2008 година.</w:t>
      </w:r>
      <w:r w:rsidR="0088513B">
        <w:rPr>
          <w:rFonts w:ascii="Times New Roman" w:hAnsi="Times New Roman" w:cs="Times New Roman"/>
          <w:sz w:val="24"/>
          <w:szCs w:val="24"/>
        </w:rPr>
        <w:t xml:space="preserve"> </w:t>
      </w:r>
      <w:r w:rsidRPr="00DC3829">
        <w:rPr>
          <w:rFonts w:ascii="Times New Roman" w:hAnsi="Times New Roman" w:cs="Times New Roman"/>
          <w:sz w:val="24"/>
          <w:szCs w:val="24"/>
        </w:rPr>
        <w:t>Тук също има зала с компютри по проект „Глобални библиотеки”</w:t>
      </w:r>
    </w:p>
    <w:p w14:paraId="2B475752" w14:textId="66FFF369" w:rsidR="00DC3829" w:rsidRPr="0088513B" w:rsidRDefault="00DC3829" w:rsidP="00DC3829">
      <w:pPr>
        <w:spacing w:before="122" w:line="360" w:lineRule="auto"/>
        <w:ind w:right="-6"/>
        <w:jc w:val="both"/>
        <w:rPr>
          <w:rFonts w:ascii="Times New Roman" w:hAnsi="Times New Roman" w:cs="Times New Roman"/>
          <w:b/>
          <w:i/>
          <w:sz w:val="24"/>
          <w:szCs w:val="24"/>
        </w:rPr>
      </w:pPr>
      <w:r w:rsidRPr="0088513B">
        <w:rPr>
          <w:rFonts w:ascii="Times New Roman" w:hAnsi="Times New Roman" w:cs="Times New Roman"/>
          <w:b/>
          <w:i/>
          <w:sz w:val="24"/>
          <w:szCs w:val="24"/>
        </w:rPr>
        <w:t>Читалище „Надежда-1943” в с. Зарник</w:t>
      </w:r>
    </w:p>
    <w:p w14:paraId="6AEDBF26" w14:textId="77777777" w:rsidR="00DC3829" w:rsidRPr="00DC3829" w:rsidRDefault="00DC3829" w:rsidP="00DC3829">
      <w:pPr>
        <w:spacing w:before="122" w:line="360" w:lineRule="auto"/>
        <w:ind w:right="-6"/>
        <w:jc w:val="both"/>
        <w:rPr>
          <w:rFonts w:ascii="Times New Roman" w:hAnsi="Times New Roman" w:cs="Times New Roman"/>
          <w:sz w:val="24"/>
          <w:szCs w:val="24"/>
        </w:rPr>
      </w:pPr>
      <w:r w:rsidRPr="00DC3829">
        <w:rPr>
          <w:rFonts w:ascii="Times New Roman" w:hAnsi="Times New Roman" w:cs="Times New Roman"/>
          <w:sz w:val="24"/>
          <w:szCs w:val="24"/>
        </w:rPr>
        <w:t>Сград</w:t>
      </w:r>
      <w:r w:rsidR="0088513B">
        <w:rPr>
          <w:rFonts w:ascii="Times New Roman" w:hAnsi="Times New Roman" w:cs="Times New Roman"/>
          <w:sz w:val="24"/>
          <w:szCs w:val="24"/>
        </w:rPr>
        <w:t>ният</w:t>
      </w:r>
      <w:r w:rsidRPr="00DC3829">
        <w:rPr>
          <w:rFonts w:ascii="Times New Roman" w:hAnsi="Times New Roman" w:cs="Times New Roman"/>
          <w:sz w:val="24"/>
          <w:szCs w:val="24"/>
        </w:rPr>
        <w:t xml:space="preserve"> фонд</w:t>
      </w:r>
      <w:r w:rsidR="0088513B">
        <w:rPr>
          <w:rFonts w:ascii="Times New Roman" w:hAnsi="Times New Roman" w:cs="Times New Roman"/>
          <w:sz w:val="24"/>
          <w:szCs w:val="24"/>
        </w:rPr>
        <w:t xml:space="preserve"> е</w:t>
      </w:r>
      <w:r w:rsidRPr="00DC3829">
        <w:rPr>
          <w:rFonts w:ascii="Times New Roman" w:hAnsi="Times New Roman" w:cs="Times New Roman"/>
          <w:sz w:val="24"/>
          <w:szCs w:val="24"/>
        </w:rPr>
        <w:t xml:space="preserve"> общинска собственост, предоставена за безвъзмездно ползване. Състои се от две свързани помежду си постройки</w:t>
      </w:r>
      <w:r w:rsidR="0088513B">
        <w:rPr>
          <w:rFonts w:ascii="Times New Roman" w:hAnsi="Times New Roman" w:cs="Times New Roman"/>
          <w:sz w:val="24"/>
          <w:szCs w:val="24"/>
        </w:rPr>
        <w:t xml:space="preserve"> - </w:t>
      </w:r>
      <w:r w:rsidRPr="00DC3829">
        <w:rPr>
          <w:rFonts w:ascii="Times New Roman" w:hAnsi="Times New Roman" w:cs="Times New Roman"/>
          <w:sz w:val="24"/>
          <w:szCs w:val="24"/>
        </w:rPr>
        <w:t xml:space="preserve">киносалон и </w:t>
      </w:r>
      <w:r w:rsidR="0088513B">
        <w:rPr>
          <w:rFonts w:ascii="Times New Roman" w:hAnsi="Times New Roman" w:cs="Times New Roman"/>
          <w:sz w:val="24"/>
          <w:szCs w:val="24"/>
        </w:rPr>
        <w:t>библиотека (хранилище, читалня), като</w:t>
      </w:r>
      <w:r w:rsidRPr="00DC3829">
        <w:rPr>
          <w:rFonts w:ascii="Times New Roman" w:hAnsi="Times New Roman" w:cs="Times New Roman"/>
          <w:sz w:val="24"/>
          <w:szCs w:val="24"/>
        </w:rPr>
        <w:t xml:space="preserve"> материална база</w:t>
      </w:r>
      <w:r w:rsidR="0088513B">
        <w:rPr>
          <w:rFonts w:ascii="Times New Roman" w:hAnsi="Times New Roman" w:cs="Times New Roman"/>
          <w:sz w:val="24"/>
          <w:szCs w:val="24"/>
        </w:rPr>
        <w:t xml:space="preserve"> е недостатъчна</w:t>
      </w:r>
      <w:r w:rsidRPr="00DC3829">
        <w:rPr>
          <w:rFonts w:ascii="Times New Roman" w:hAnsi="Times New Roman" w:cs="Times New Roman"/>
          <w:sz w:val="24"/>
          <w:szCs w:val="24"/>
        </w:rPr>
        <w:t>.</w:t>
      </w:r>
      <w:r w:rsidR="0088513B">
        <w:rPr>
          <w:rFonts w:ascii="Times New Roman" w:hAnsi="Times New Roman" w:cs="Times New Roman"/>
          <w:sz w:val="24"/>
          <w:szCs w:val="24"/>
        </w:rPr>
        <w:t xml:space="preserve"> Дейност развиват</w:t>
      </w:r>
      <w:r w:rsidRPr="00DC3829">
        <w:rPr>
          <w:rFonts w:ascii="Times New Roman" w:hAnsi="Times New Roman" w:cs="Times New Roman"/>
          <w:sz w:val="24"/>
          <w:szCs w:val="24"/>
        </w:rPr>
        <w:t xml:space="preserve"> Детска вокална група - до 14 г.; младежка танцова група и</w:t>
      </w:r>
      <w:r w:rsidR="00420906">
        <w:rPr>
          <w:rFonts w:ascii="Times New Roman" w:hAnsi="Times New Roman" w:cs="Times New Roman"/>
          <w:sz w:val="24"/>
          <w:szCs w:val="24"/>
        </w:rPr>
        <w:t xml:space="preserve"> </w:t>
      </w:r>
      <w:r w:rsidRPr="00DC3829">
        <w:rPr>
          <w:rFonts w:ascii="Times New Roman" w:hAnsi="Times New Roman" w:cs="Times New Roman"/>
          <w:sz w:val="24"/>
          <w:szCs w:val="24"/>
        </w:rPr>
        <w:t>вокална група до 20 г</w:t>
      </w:r>
      <w:r w:rsidR="0088513B">
        <w:rPr>
          <w:rFonts w:ascii="Times New Roman" w:hAnsi="Times New Roman" w:cs="Times New Roman"/>
          <w:sz w:val="24"/>
          <w:szCs w:val="24"/>
        </w:rPr>
        <w:t>.</w:t>
      </w:r>
    </w:p>
    <w:p w14:paraId="3DCB1741" w14:textId="0429F15E" w:rsidR="00775594" w:rsidRDefault="00DC3829" w:rsidP="00DC3829">
      <w:pPr>
        <w:spacing w:before="122" w:line="360" w:lineRule="auto"/>
        <w:ind w:right="-6"/>
        <w:jc w:val="both"/>
        <w:rPr>
          <w:rFonts w:ascii="Times New Roman" w:hAnsi="Times New Roman" w:cs="Times New Roman"/>
          <w:sz w:val="24"/>
          <w:szCs w:val="24"/>
        </w:rPr>
      </w:pPr>
      <w:r w:rsidRPr="00775594">
        <w:rPr>
          <w:rFonts w:ascii="Times New Roman" w:hAnsi="Times New Roman" w:cs="Times New Roman"/>
          <w:b/>
          <w:i/>
          <w:sz w:val="24"/>
          <w:szCs w:val="24"/>
        </w:rPr>
        <w:t>Читалище</w:t>
      </w:r>
      <w:r w:rsidR="00775594" w:rsidRPr="00775594">
        <w:rPr>
          <w:rFonts w:ascii="Times New Roman" w:hAnsi="Times New Roman" w:cs="Times New Roman"/>
          <w:b/>
          <w:i/>
          <w:sz w:val="24"/>
          <w:szCs w:val="24"/>
        </w:rPr>
        <w:t>то</w:t>
      </w:r>
      <w:r w:rsidRPr="00775594">
        <w:rPr>
          <w:rFonts w:ascii="Times New Roman" w:hAnsi="Times New Roman" w:cs="Times New Roman"/>
          <w:b/>
          <w:i/>
          <w:sz w:val="24"/>
          <w:szCs w:val="24"/>
        </w:rPr>
        <w:t xml:space="preserve"> в с. Краново</w:t>
      </w:r>
      <w:r w:rsidRPr="00DC3829">
        <w:rPr>
          <w:rFonts w:ascii="Times New Roman" w:hAnsi="Times New Roman" w:cs="Times New Roman"/>
          <w:sz w:val="24"/>
          <w:szCs w:val="24"/>
        </w:rPr>
        <w:t xml:space="preserve"> е регистрирано скоро, но вече има някои от дейностите за съхраняване на българския фолклор </w:t>
      </w:r>
      <w:r w:rsidR="00775594">
        <w:rPr>
          <w:rFonts w:ascii="Times New Roman" w:hAnsi="Times New Roman" w:cs="Times New Roman"/>
          <w:sz w:val="24"/>
          <w:szCs w:val="24"/>
        </w:rPr>
        <w:t>и народната памет за това село.</w:t>
      </w:r>
    </w:p>
    <w:p w14:paraId="3347FB98" w14:textId="77777777" w:rsidR="00775594" w:rsidRDefault="00775594" w:rsidP="00DC3829">
      <w:pPr>
        <w:spacing w:before="122" w:line="360" w:lineRule="auto"/>
        <w:ind w:right="-6"/>
        <w:jc w:val="both"/>
        <w:rPr>
          <w:rFonts w:ascii="Times New Roman" w:hAnsi="Times New Roman" w:cs="Times New Roman"/>
          <w:sz w:val="24"/>
          <w:szCs w:val="24"/>
        </w:rPr>
      </w:pPr>
      <w:r w:rsidRPr="00775594">
        <w:rPr>
          <w:rFonts w:ascii="Times New Roman" w:hAnsi="Times New Roman" w:cs="Times New Roman"/>
          <w:sz w:val="24"/>
          <w:szCs w:val="24"/>
        </w:rPr>
        <w:t>Читалищата организират празниците на населените си места, провеждат зимните и пролетните народни обичаи – Коледуване, Бабинден, Лазаруване, Сирни заговезни и други. Участват в откриването на всички празници от Общинския Културен календар на общината. Ежегодно се ангажират с организацията по провеждането на празника на общината, на който се изявяват всички самодейни колективи, включително и ромски. Ежегодно от 1999 г., с. Кайнарджа е домакин на празник на фолклорния събор-фестивал ”Край чешмата, под върбата” в района на Историческата чешма. Самодейните колективи от общината отдавна са прескочили границите на областта за изявите си. Те са постоянни участници в събора в Копривщица, в празниците “Балканфолк” - Велико Търново (детската група в с. Средище), в Орфеевите празници в Смолян (детският танцов състав в Кайнарджа), в областните и регионалните прегледи на пенсионерските фолклорни групи. След участията си във всички форуми представителите на общината се завръщат с отличия. Имат и международни изяви.</w:t>
      </w:r>
    </w:p>
    <w:p w14:paraId="6B8BCE08" w14:textId="77777777" w:rsidR="00DC3829" w:rsidRDefault="00DC3829" w:rsidP="00DC3829">
      <w:pPr>
        <w:spacing w:before="122" w:line="360" w:lineRule="auto"/>
        <w:ind w:right="-6"/>
        <w:jc w:val="both"/>
        <w:rPr>
          <w:rFonts w:ascii="Times New Roman" w:hAnsi="Times New Roman" w:cs="Times New Roman"/>
          <w:sz w:val="24"/>
          <w:szCs w:val="24"/>
        </w:rPr>
      </w:pPr>
      <w:r w:rsidRPr="00DC3829">
        <w:rPr>
          <w:rFonts w:ascii="Times New Roman" w:hAnsi="Times New Roman" w:cs="Times New Roman"/>
          <w:sz w:val="24"/>
          <w:szCs w:val="24"/>
        </w:rPr>
        <w:lastRenderedPageBreak/>
        <w:t xml:space="preserve"> Едни от най-сериозните проблеми, които се проявяват трайно са свързани с недостига на финансов ресурс за издръжката на читалищните дейности и особено - за поддържане на материалната база. Ограничени са финансовите ресурси на общината за ремонт и реконструкция на читалищните сгради.</w:t>
      </w:r>
    </w:p>
    <w:p w14:paraId="6D6C049C" w14:textId="0E5175ED" w:rsidR="00F31A46" w:rsidRPr="00F31A46" w:rsidRDefault="00F31A46"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Антропогенните ресурси са плод на човешката дейност. Към антропогенните ресурси се отнасят всички прояви на материалната и духовна култура на населението. Атрактивността им не се влияе от климатичните условия, което дава възможност за целогодишната им експлоатация. Антропогенни ресурси са археологическите находки, архитектурните паметници, религиозни обекти /черкви, манастири, джамии и др./, музеи, културни институции</w:t>
      </w:r>
      <w:r w:rsidR="00775594">
        <w:rPr>
          <w:rFonts w:ascii="Times New Roman" w:hAnsi="Times New Roman" w:cs="Times New Roman"/>
          <w:sz w:val="24"/>
          <w:szCs w:val="24"/>
        </w:rPr>
        <w:t xml:space="preserve"> </w:t>
      </w:r>
      <w:r w:rsidRPr="00F31A46">
        <w:rPr>
          <w:rFonts w:ascii="Times New Roman" w:hAnsi="Times New Roman" w:cs="Times New Roman"/>
          <w:sz w:val="24"/>
          <w:szCs w:val="24"/>
        </w:rPr>
        <w:t>/театри, опери, читалища, хорове, балет, състави/, индустриални обекти /АЕЦ, ВЕЦ, язовири и др./, спортни обекти /стадиони, мототрасета, хиподруми, колодруми и др./</w:t>
      </w:r>
    </w:p>
    <w:p w14:paraId="63F9D0AD" w14:textId="77777777" w:rsidR="00F31A46" w:rsidRPr="00F31A46" w:rsidRDefault="005B068B"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 xml:space="preserve">Община Кайнарджа е с богати културно-исторически традиции. </w:t>
      </w:r>
      <w:r w:rsidR="00F31A46" w:rsidRPr="00F31A46">
        <w:rPr>
          <w:rFonts w:ascii="Times New Roman" w:hAnsi="Times New Roman" w:cs="Times New Roman"/>
          <w:sz w:val="24"/>
          <w:szCs w:val="24"/>
        </w:rPr>
        <w:t>Името на селището Кайнарджа идва от турската дума „кайнак”- извор. Според легендите около извор са се заселили първите обитатели, които са били от 7 рода. Най-ранното писмено сведение за селото под името „Кючук Кайнарджа” се намира в турските данъчни регистри от 1583 г. През 1774 г. името на малкото селище Кайнарджа, трайно навлиза не само в</w:t>
      </w:r>
      <w:r w:rsidR="00420906">
        <w:rPr>
          <w:rFonts w:ascii="Times New Roman" w:hAnsi="Times New Roman" w:cs="Times New Roman"/>
          <w:sz w:val="24"/>
          <w:szCs w:val="24"/>
        </w:rPr>
        <w:t xml:space="preserve"> </w:t>
      </w:r>
      <w:r w:rsidR="00F31A46" w:rsidRPr="00F31A46">
        <w:rPr>
          <w:rFonts w:ascii="Times New Roman" w:hAnsi="Times New Roman" w:cs="Times New Roman"/>
          <w:sz w:val="24"/>
          <w:szCs w:val="24"/>
        </w:rPr>
        <w:t>българската, но и в европейската история с подписването на Кючуккайнарджанския мирен договор от 21 юли 1774 г. между Русия и Османската империя. През вековете селото е носело следните разновидности на името си - Кючюк Кайнарджа, Малка Кайнарджа и Кайнарджа.</w:t>
      </w:r>
    </w:p>
    <w:p w14:paraId="01C76E5E"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Първите жители на територията на общината, за които има сведения са трако-гети. Достоверни сведения за духовния живот на това население се черпи от откритите руини по селища, гробни могили, пещери и скални светилища. Древните реки, пресъхнали към края на ХVІІІ в., са се врезли дълбоко в сарматските варовици на равнината, при което са образували живописни каньони, пещери и скални изваяния. Тези природни феномени предизвикват любопитството на обитателите на Крайдунавска Добруджа още от дълбока древност. Трако-гетите, усвоили региона около 7 – 5 в. пр. Хр., са   били впечатлени от природните забележителности по р. Табан и по неповторим начин са ги втъкали в религиозните си представи. За център на култовите практики избират най-забележителния скален феномен в региона – високия над 20 м скален венец на източния ръкав на р. Табан, в подножието на с. Стрелково, общ. Кайнарджа. На това място сухоречието са разширява и образува дълбока котловинна равнина, обрамчена със скали, в които природата е моделирала десетки пещери. Най-впечатляващата и най- голямата сред тях е “Баджалията” с намерени в нея единични предмети от каменномедната епоха VI – V х.пр.Хр.</w:t>
      </w:r>
    </w:p>
    <w:p w14:paraId="5AE1C6BE" w14:textId="77777777" w:rsidR="00F31A46" w:rsidRPr="001077B6" w:rsidRDefault="00F31A46" w:rsidP="00F31A46">
      <w:pPr>
        <w:spacing w:before="122" w:line="360" w:lineRule="auto"/>
        <w:ind w:right="-6"/>
        <w:jc w:val="both"/>
        <w:rPr>
          <w:rFonts w:ascii="Times New Roman" w:hAnsi="Times New Roman" w:cs="Times New Roman"/>
          <w:b/>
          <w:sz w:val="24"/>
          <w:szCs w:val="24"/>
        </w:rPr>
      </w:pPr>
      <w:r w:rsidRPr="001077B6">
        <w:rPr>
          <w:rFonts w:ascii="Times New Roman" w:hAnsi="Times New Roman" w:cs="Times New Roman"/>
          <w:b/>
          <w:sz w:val="24"/>
          <w:szCs w:val="24"/>
        </w:rPr>
        <w:lastRenderedPageBreak/>
        <w:t>Археологически паметници</w:t>
      </w:r>
    </w:p>
    <w:p w14:paraId="22924284" w14:textId="533FD39B" w:rsidR="00F31A46" w:rsidRPr="00F31A46" w:rsidRDefault="00F31A46" w:rsidP="00F31A46">
      <w:pPr>
        <w:spacing w:before="122" w:line="360" w:lineRule="auto"/>
        <w:ind w:right="-6"/>
        <w:jc w:val="both"/>
        <w:rPr>
          <w:rFonts w:ascii="Times New Roman" w:hAnsi="Times New Roman" w:cs="Times New Roman"/>
          <w:sz w:val="24"/>
          <w:szCs w:val="24"/>
        </w:rPr>
      </w:pPr>
      <w:r w:rsidRPr="005B068B">
        <w:rPr>
          <w:rFonts w:ascii="Times New Roman" w:hAnsi="Times New Roman" w:cs="Times New Roman"/>
          <w:b/>
          <w:i/>
          <w:sz w:val="24"/>
          <w:szCs w:val="24"/>
        </w:rPr>
        <w:t>Т</w:t>
      </w:r>
      <w:r w:rsidR="0051669E">
        <w:rPr>
          <w:rFonts w:ascii="Times New Roman" w:hAnsi="Times New Roman" w:cs="Times New Roman"/>
          <w:b/>
          <w:i/>
          <w:sz w:val="24"/>
          <w:szCs w:val="24"/>
        </w:rPr>
        <w:t xml:space="preserve">ракийски скален култов център </w:t>
      </w:r>
      <w:r w:rsidRPr="00F31A46">
        <w:rPr>
          <w:rFonts w:ascii="Times New Roman" w:hAnsi="Times New Roman" w:cs="Times New Roman"/>
          <w:sz w:val="24"/>
          <w:szCs w:val="24"/>
        </w:rPr>
        <w:t>по река Табан „Свещената долина на Залмоксис”.</w:t>
      </w:r>
    </w:p>
    <w:p w14:paraId="600E841D"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По сухоречието Табан, явяващо се естествена граница между община Алафатар и община Кайнарджа е рeгистриран уникален скален култов комплекс. Той включва скални светилища, олтари, култови площадки и скални ями, групирани в протежение на 4 км по бреговете на древните реки Табан и Малък Канагьол в района на с. Попрусаново , с. Васил Левски, с. Кутловица, с. Стрелково и с. Войново.</w:t>
      </w:r>
    </w:p>
    <w:p w14:paraId="27EF3549"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5B068B">
        <w:rPr>
          <w:rFonts w:ascii="Times New Roman" w:hAnsi="Times New Roman" w:cs="Times New Roman"/>
          <w:b/>
          <w:i/>
          <w:sz w:val="24"/>
          <w:szCs w:val="24"/>
        </w:rPr>
        <w:t>"Баджалията"</w:t>
      </w:r>
      <w:r w:rsidRPr="00F31A46">
        <w:rPr>
          <w:rFonts w:ascii="Times New Roman" w:hAnsi="Times New Roman" w:cs="Times New Roman"/>
          <w:sz w:val="24"/>
          <w:szCs w:val="24"/>
        </w:rPr>
        <w:t xml:space="preserve"> е археологически обект с национално значение - пещера и централно светилище на Залмоксис   - митичен цар, жрец и бог на тракийското племе Гети. Светилището датира от VI век пр. н. е. и част от скалния култов комплекс. Скалният храм е оформен в голяма пещера, до която се достига по изсечен в скалата тунел. До него старателно е оформена голяма засводена олтарна ниша – а под нея площадка  - център на култовите</w:t>
      </w:r>
      <w:r w:rsidR="00420906">
        <w:rPr>
          <w:rFonts w:ascii="Times New Roman" w:hAnsi="Times New Roman" w:cs="Times New Roman"/>
          <w:sz w:val="24"/>
          <w:szCs w:val="24"/>
        </w:rPr>
        <w:t xml:space="preserve"> </w:t>
      </w:r>
      <w:r w:rsidRPr="00F31A46">
        <w:rPr>
          <w:rFonts w:ascii="Times New Roman" w:hAnsi="Times New Roman" w:cs="Times New Roman"/>
          <w:sz w:val="24"/>
          <w:szCs w:val="24"/>
        </w:rPr>
        <w:t>мистерии. По-късно светилището е ползвано от християнски монаси до ІV в. Намира се в региона на с. Стрелково.</w:t>
      </w:r>
      <w:r w:rsidR="005B068B">
        <w:rPr>
          <w:rFonts w:ascii="Times New Roman" w:hAnsi="Times New Roman" w:cs="Times New Roman"/>
          <w:sz w:val="24"/>
          <w:szCs w:val="24"/>
        </w:rPr>
        <w:t xml:space="preserve"> </w:t>
      </w:r>
      <w:r w:rsidRPr="00F31A46">
        <w:rPr>
          <w:rFonts w:ascii="Times New Roman" w:hAnsi="Times New Roman" w:cs="Times New Roman"/>
          <w:sz w:val="24"/>
          <w:szCs w:val="24"/>
        </w:rPr>
        <w:t>Обектът "Баджалията" участва в областен проект по програма ЕДЕН и бе класиран на трето място за 2009 г. по темата "Тракийски дух", като малко известна, но много интересна и атрактивна туристическа дестинация.</w:t>
      </w:r>
    </w:p>
    <w:p w14:paraId="1EDC08D0"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5B068B">
        <w:rPr>
          <w:rFonts w:ascii="Times New Roman" w:hAnsi="Times New Roman" w:cs="Times New Roman"/>
          <w:b/>
          <w:i/>
          <w:sz w:val="24"/>
          <w:szCs w:val="24"/>
        </w:rPr>
        <w:t>Тракийско светилище до с. Войново</w:t>
      </w:r>
      <w:r w:rsidR="005B068B">
        <w:rPr>
          <w:rFonts w:ascii="Times New Roman" w:hAnsi="Times New Roman" w:cs="Times New Roman"/>
          <w:b/>
          <w:i/>
          <w:sz w:val="24"/>
          <w:szCs w:val="24"/>
        </w:rPr>
        <w:t xml:space="preserve">. </w:t>
      </w:r>
      <w:r w:rsidRPr="00F31A46">
        <w:rPr>
          <w:rFonts w:ascii="Times New Roman" w:hAnsi="Times New Roman" w:cs="Times New Roman"/>
          <w:sz w:val="24"/>
          <w:szCs w:val="24"/>
        </w:rPr>
        <w:t>То е най-северното, недалеч от асфалтираният път Алфатар-Кайнарджа.</w:t>
      </w:r>
      <w:r w:rsidR="005B068B">
        <w:rPr>
          <w:rFonts w:ascii="Times New Roman" w:hAnsi="Times New Roman" w:cs="Times New Roman"/>
          <w:sz w:val="24"/>
          <w:szCs w:val="24"/>
        </w:rPr>
        <w:t xml:space="preserve"> </w:t>
      </w:r>
      <w:r w:rsidRPr="00F31A46">
        <w:rPr>
          <w:rFonts w:ascii="Times New Roman" w:hAnsi="Times New Roman" w:cs="Times New Roman"/>
          <w:sz w:val="24"/>
          <w:szCs w:val="24"/>
        </w:rPr>
        <w:t>Включва пещерата и олтара в подножието. Местността около него е наситена с редки скални и природни феномени. В непосредствена близост до светилището има пещера, използвана за килия от монаси – отшелници от X в. сл. Хр.</w:t>
      </w:r>
    </w:p>
    <w:p w14:paraId="7A4ADE7D"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5B068B">
        <w:rPr>
          <w:rFonts w:ascii="Times New Roman" w:hAnsi="Times New Roman" w:cs="Times New Roman"/>
          <w:b/>
          <w:i/>
          <w:sz w:val="24"/>
          <w:szCs w:val="24"/>
        </w:rPr>
        <w:t>Скални манастири до с. Голеш</w:t>
      </w:r>
      <w:r w:rsidR="005B068B">
        <w:rPr>
          <w:rFonts w:ascii="Times New Roman" w:hAnsi="Times New Roman" w:cs="Times New Roman"/>
          <w:b/>
          <w:i/>
          <w:sz w:val="24"/>
          <w:szCs w:val="24"/>
        </w:rPr>
        <w:t xml:space="preserve">.  </w:t>
      </w:r>
      <w:r w:rsidR="005B068B">
        <w:rPr>
          <w:rFonts w:ascii="Times New Roman" w:hAnsi="Times New Roman" w:cs="Times New Roman"/>
          <w:sz w:val="24"/>
          <w:szCs w:val="24"/>
        </w:rPr>
        <w:t xml:space="preserve">Колонията от скални </w:t>
      </w:r>
      <w:r w:rsidRPr="00F31A46">
        <w:rPr>
          <w:rFonts w:ascii="Times New Roman" w:hAnsi="Times New Roman" w:cs="Times New Roman"/>
          <w:sz w:val="24"/>
          <w:szCs w:val="24"/>
        </w:rPr>
        <w:t xml:space="preserve">манастири от </w:t>
      </w:r>
      <w:r w:rsidR="005B068B">
        <w:rPr>
          <w:rFonts w:ascii="Times New Roman" w:hAnsi="Times New Roman" w:cs="Times New Roman"/>
          <w:sz w:val="24"/>
          <w:szCs w:val="24"/>
        </w:rPr>
        <w:t xml:space="preserve">раннохристиянската епоха </w:t>
      </w:r>
      <w:r w:rsidRPr="00F31A46">
        <w:rPr>
          <w:rFonts w:ascii="Times New Roman" w:hAnsi="Times New Roman" w:cs="Times New Roman"/>
          <w:sz w:val="24"/>
          <w:szCs w:val="24"/>
        </w:rPr>
        <w:t>са разположени около Дуросторум-Дръстър-Силистра.</w:t>
      </w:r>
      <w:r w:rsidR="005B068B">
        <w:rPr>
          <w:rFonts w:ascii="Times New Roman" w:hAnsi="Times New Roman" w:cs="Times New Roman"/>
          <w:sz w:val="24"/>
          <w:szCs w:val="24"/>
        </w:rPr>
        <w:t xml:space="preserve"> </w:t>
      </w:r>
      <w:r w:rsidRPr="00F31A46">
        <w:rPr>
          <w:rFonts w:ascii="Times New Roman" w:hAnsi="Times New Roman" w:cs="Times New Roman"/>
          <w:sz w:val="24"/>
          <w:szCs w:val="24"/>
        </w:rPr>
        <w:t>Южно от с. Голеш, по руслото на р. Суха, започва колония от скални монашески обители. Тя включва 7 манастира с</w:t>
      </w:r>
      <w:r w:rsidR="00420906">
        <w:rPr>
          <w:rFonts w:ascii="Times New Roman" w:hAnsi="Times New Roman" w:cs="Times New Roman"/>
          <w:sz w:val="24"/>
          <w:szCs w:val="24"/>
        </w:rPr>
        <w:t xml:space="preserve"> </w:t>
      </w:r>
      <w:r w:rsidRPr="00F31A46">
        <w:rPr>
          <w:rFonts w:ascii="Times New Roman" w:hAnsi="Times New Roman" w:cs="Times New Roman"/>
          <w:sz w:val="24"/>
          <w:szCs w:val="24"/>
        </w:rPr>
        <w:t>множество църкви, крипти, килии и параклиси, които са съхранили своя оригинален</w:t>
      </w:r>
      <w:r w:rsidR="00420906">
        <w:rPr>
          <w:rFonts w:ascii="Times New Roman" w:hAnsi="Times New Roman" w:cs="Times New Roman"/>
          <w:sz w:val="24"/>
          <w:szCs w:val="24"/>
        </w:rPr>
        <w:t xml:space="preserve"> </w:t>
      </w:r>
      <w:r w:rsidRPr="00F31A46">
        <w:rPr>
          <w:rFonts w:ascii="Times New Roman" w:hAnsi="Times New Roman" w:cs="Times New Roman"/>
          <w:sz w:val="24"/>
          <w:szCs w:val="24"/>
        </w:rPr>
        <w:t>интериор и екстериор от периода на късната античност и ранна Византия. Това се оказват едни от най-ранните скални манастири  не само в България, на Балканите, но може</w:t>
      </w:r>
      <w:r w:rsidR="00420906">
        <w:rPr>
          <w:rFonts w:ascii="Times New Roman" w:hAnsi="Times New Roman" w:cs="Times New Roman"/>
          <w:sz w:val="24"/>
          <w:szCs w:val="24"/>
        </w:rPr>
        <w:t xml:space="preserve"> </w:t>
      </w:r>
      <w:r w:rsidRPr="00F31A46">
        <w:rPr>
          <w:rFonts w:ascii="Times New Roman" w:hAnsi="Times New Roman" w:cs="Times New Roman"/>
          <w:sz w:val="24"/>
          <w:szCs w:val="24"/>
        </w:rPr>
        <w:t>би изобщо в Европа. Колониите скални манастири е напусната при печенежките нашествия в средата на ХІ в. Обитателите им се изтеглят на юг и запад, където</w:t>
      </w:r>
      <w:r w:rsidR="00420906">
        <w:rPr>
          <w:rFonts w:ascii="Times New Roman" w:hAnsi="Times New Roman" w:cs="Times New Roman"/>
          <w:sz w:val="24"/>
          <w:szCs w:val="24"/>
        </w:rPr>
        <w:t xml:space="preserve"> </w:t>
      </w:r>
      <w:r w:rsidRPr="00F31A46">
        <w:rPr>
          <w:rFonts w:ascii="Times New Roman" w:hAnsi="Times New Roman" w:cs="Times New Roman"/>
          <w:sz w:val="24"/>
          <w:szCs w:val="24"/>
        </w:rPr>
        <w:t>слагат началото на нови монашески колонии по р. Провадийска, р. Бели, Черни и Русенски Лом.</w:t>
      </w:r>
    </w:p>
    <w:p w14:paraId="254653D4"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5B068B">
        <w:rPr>
          <w:rFonts w:ascii="Times New Roman" w:hAnsi="Times New Roman" w:cs="Times New Roman"/>
          <w:b/>
          <w:i/>
          <w:sz w:val="24"/>
          <w:szCs w:val="24"/>
        </w:rPr>
        <w:t>Тракийска надгробна могила - край с. Каменци</w:t>
      </w:r>
      <w:r w:rsidR="005B068B">
        <w:rPr>
          <w:rFonts w:ascii="Times New Roman" w:hAnsi="Times New Roman" w:cs="Times New Roman"/>
          <w:b/>
          <w:i/>
          <w:sz w:val="24"/>
          <w:szCs w:val="24"/>
        </w:rPr>
        <w:t xml:space="preserve">. </w:t>
      </w:r>
      <w:r w:rsidRPr="00F31A46">
        <w:rPr>
          <w:rFonts w:ascii="Times New Roman" w:hAnsi="Times New Roman" w:cs="Times New Roman"/>
          <w:sz w:val="24"/>
          <w:szCs w:val="24"/>
        </w:rPr>
        <w:t>Днес, 25 хиляди години по-късно, хората от Североизточна България се стичат при скалите край Кайнарджа, макар че не всички знаят славната им история. Те са</w:t>
      </w:r>
      <w:r w:rsidR="005B068B">
        <w:rPr>
          <w:rFonts w:ascii="Times New Roman" w:hAnsi="Times New Roman" w:cs="Times New Roman"/>
          <w:sz w:val="24"/>
          <w:szCs w:val="24"/>
        </w:rPr>
        <w:t xml:space="preserve"> </w:t>
      </w:r>
      <w:r w:rsidRPr="00F31A46">
        <w:rPr>
          <w:rFonts w:ascii="Times New Roman" w:hAnsi="Times New Roman" w:cs="Times New Roman"/>
          <w:sz w:val="24"/>
          <w:szCs w:val="24"/>
        </w:rPr>
        <w:t xml:space="preserve">привлечени от легендите за мистичната им сила, която лекува </w:t>
      </w:r>
      <w:r w:rsidRPr="00F31A46">
        <w:rPr>
          <w:rFonts w:ascii="Times New Roman" w:hAnsi="Times New Roman" w:cs="Times New Roman"/>
          <w:sz w:val="24"/>
          <w:szCs w:val="24"/>
        </w:rPr>
        <w:lastRenderedPageBreak/>
        <w:t>телесни и душевни болки и зарежда с енергия. Поверието казва, че всеки, преминал през каменните лабиринти, е</w:t>
      </w:r>
      <w:r w:rsidR="005B068B">
        <w:rPr>
          <w:rFonts w:ascii="Times New Roman" w:hAnsi="Times New Roman" w:cs="Times New Roman"/>
          <w:sz w:val="24"/>
          <w:szCs w:val="24"/>
        </w:rPr>
        <w:t xml:space="preserve"> </w:t>
      </w:r>
      <w:r w:rsidRPr="00F31A46">
        <w:rPr>
          <w:rFonts w:ascii="Times New Roman" w:hAnsi="Times New Roman" w:cs="Times New Roman"/>
          <w:sz w:val="24"/>
          <w:szCs w:val="24"/>
        </w:rPr>
        <w:t>оставил злото зад гърба си.</w:t>
      </w:r>
    </w:p>
    <w:p w14:paraId="160AAD95"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5B068B">
        <w:rPr>
          <w:rFonts w:ascii="Times New Roman" w:hAnsi="Times New Roman" w:cs="Times New Roman"/>
          <w:b/>
          <w:i/>
          <w:sz w:val="24"/>
          <w:szCs w:val="24"/>
        </w:rPr>
        <w:t>Скално образувание „Вратата”</w:t>
      </w:r>
      <w:r w:rsidR="005B068B">
        <w:rPr>
          <w:rFonts w:ascii="Times New Roman" w:hAnsi="Times New Roman" w:cs="Times New Roman"/>
          <w:b/>
          <w:i/>
          <w:sz w:val="24"/>
          <w:szCs w:val="24"/>
        </w:rPr>
        <w:t xml:space="preserve">. </w:t>
      </w:r>
      <w:r w:rsidRPr="00F31A46">
        <w:rPr>
          <w:rFonts w:ascii="Times New Roman" w:hAnsi="Times New Roman" w:cs="Times New Roman"/>
          <w:sz w:val="24"/>
          <w:szCs w:val="24"/>
        </w:rPr>
        <w:t>По сухоречието на р. „Сухата река” се намира причудливото природно образувание „Вратата” в близост до с. Краново, включено в Националната екологична мрежа като защитена местност;</w:t>
      </w:r>
    </w:p>
    <w:p w14:paraId="32B1DE22"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360F29">
        <w:rPr>
          <w:rFonts w:ascii="Times New Roman" w:hAnsi="Times New Roman" w:cs="Times New Roman"/>
          <w:b/>
          <w:i/>
          <w:sz w:val="24"/>
          <w:szCs w:val="24"/>
        </w:rPr>
        <w:t>Скално образувание „Пещерата”</w:t>
      </w:r>
      <w:r w:rsidR="00360F29">
        <w:rPr>
          <w:rFonts w:ascii="Times New Roman" w:hAnsi="Times New Roman" w:cs="Times New Roman"/>
          <w:b/>
          <w:i/>
          <w:sz w:val="24"/>
          <w:szCs w:val="24"/>
        </w:rPr>
        <w:t xml:space="preserve">. </w:t>
      </w:r>
      <w:r w:rsidRPr="00F31A46">
        <w:rPr>
          <w:rFonts w:ascii="Times New Roman" w:hAnsi="Times New Roman" w:cs="Times New Roman"/>
          <w:sz w:val="24"/>
          <w:szCs w:val="24"/>
        </w:rPr>
        <w:t>По сухоречието на р. „Сухата река” се намира причудливото природно образувание „Пещерата” в близост до с. Голеш, включено в Националната екологична мрежа като защитена местност;</w:t>
      </w:r>
    </w:p>
    <w:p w14:paraId="6CA3903F" w14:textId="77777777" w:rsidR="00F31A46" w:rsidRPr="001077B6" w:rsidRDefault="00F31A46" w:rsidP="00F31A46">
      <w:pPr>
        <w:spacing w:before="122" w:line="360" w:lineRule="auto"/>
        <w:ind w:right="-6"/>
        <w:jc w:val="both"/>
        <w:rPr>
          <w:rFonts w:ascii="Times New Roman" w:hAnsi="Times New Roman" w:cs="Times New Roman"/>
          <w:b/>
          <w:sz w:val="24"/>
          <w:szCs w:val="24"/>
        </w:rPr>
      </w:pPr>
      <w:r w:rsidRPr="001077B6">
        <w:rPr>
          <w:rFonts w:ascii="Times New Roman" w:hAnsi="Times New Roman" w:cs="Times New Roman"/>
          <w:b/>
          <w:sz w:val="24"/>
          <w:szCs w:val="24"/>
        </w:rPr>
        <w:t>Архитектурни и исторически паметници</w:t>
      </w:r>
    </w:p>
    <w:p w14:paraId="59E1AF2E"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360F29">
        <w:rPr>
          <w:rFonts w:ascii="Times New Roman" w:hAnsi="Times New Roman" w:cs="Times New Roman"/>
          <w:b/>
          <w:i/>
          <w:sz w:val="24"/>
          <w:szCs w:val="24"/>
        </w:rPr>
        <w:t>Историческа Чешма Кючук Кайнарджа</w:t>
      </w:r>
      <w:r w:rsidRPr="00F31A46">
        <w:rPr>
          <w:rFonts w:ascii="Times New Roman" w:hAnsi="Times New Roman" w:cs="Times New Roman"/>
          <w:sz w:val="24"/>
          <w:szCs w:val="24"/>
        </w:rPr>
        <w:t xml:space="preserve"> </w:t>
      </w:r>
      <w:r w:rsidR="00360F29">
        <w:rPr>
          <w:rFonts w:ascii="Times New Roman" w:hAnsi="Times New Roman" w:cs="Times New Roman"/>
          <w:sz w:val="24"/>
          <w:szCs w:val="24"/>
        </w:rPr>
        <w:t>е</w:t>
      </w:r>
      <w:r w:rsidRPr="00F31A46">
        <w:rPr>
          <w:rFonts w:ascii="Times New Roman" w:hAnsi="Times New Roman" w:cs="Times New Roman"/>
          <w:sz w:val="24"/>
          <w:szCs w:val="24"/>
        </w:rPr>
        <w:t xml:space="preserve"> </w:t>
      </w:r>
      <w:r w:rsidR="00360F29">
        <w:rPr>
          <w:rFonts w:ascii="Times New Roman" w:hAnsi="Times New Roman" w:cs="Times New Roman"/>
          <w:sz w:val="24"/>
          <w:szCs w:val="24"/>
        </w:rPr>
        <w:t>п</w:t>
      </w:r>
      <w:r w:rsidRPr="00F31A46">
        <w:rPr>
          <w:rFonts w:ascii="Times New Roman" w:hAnsi="Times New Roman" w:cs="Times New Roman"/>
          <w:sz w:val="24"/>
          <w:szCs w:val="24"/>
        </w:rPr>
        <w:t>аметник на културата с местно значение</w:t>
      </w:r>
    </w:p>
    <w:p w14:paraId="420A5FF0"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През годините на османската империя, Кайнарджа е едно от най-големите села в Североизточна България и Добруджа. Най-ранното писмено сведение за селото под името</w:t>
      </w:r>
      <w:r w:rsidR="00360F29">
        <w:rPr>
          <w:rFonts w:ascii="Times New Roman" w:hAnsi="Times New Roman" w:cs="Times New Roman"/>
          <w:sz w:val="24"/>
          <w:szCs w:val="24"/>
        </w:rPr>
        <w:t xml:space="preserve"> </w:t>
      </w:r>
      <w:r w:rsidRPr="00F31A46">
        <w:rPr>
          <w:rFonts w:ascii="Times New Roman" w:hAnsi="Times New Roman" w:cs="Times New Roman"/>
          <w:sz w:val="24"/>
          <w:szCs w:val="24"/>
        </w:rPr>
        <w:t>„Кючук Кайнарджа” се намира в турските данъчни регистри от 1583 г. След края на петата поредна Руско-турска война (1768-1774), предприета от руската императрица Екатерина II срещу султан Мустафа III е подписан мирен „Кючуккайнарджийски договор” на 21 юли 1774 г. между Русия и Османската империя. Договорът, написан на италиански и на турски, е подписан от генерал-фелдмаршал граф Румянцев и от великия везир Мусин-заде Мехмед паша. Този договор от Кючук Кайнарджа улеснява анексията на Крим от Русия 1783 г. и лежи в основата на по-късните претенции на Русия като защитник на християните и Християнството в Османската империя. Позволено е на руски търговски кораби да плават в турски води – в Черно море и Средиземноморието. Този акт слага отпечатък върху по-нататъшната история на тази част на света и изостря силно т.н. "Източен въпрос". В чест на това събитие е построена през 1892 г. чешма, обявена за исторически паметник на културата. Историческата Чешма Кючюк Кайнарджа има уникални размери – фронт над 70 м.</w:t>
      </w:r>
    </w:p>
    <w:p w14:paraId="230F4711"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 xml:space="preserve">По програма </w:t>
      </w:r>
      <w:r w:rsidR="00360F29">
        <w:rPr>
          <w:rFonts w:ascii="Times New Roman" w:hAnsi="Times New Roman" w:cs="Times New Roman"/>
          <w:sz w:val="24"/>
          <w:szCs w:val="24"/>
        </w:rPr>
        <w:t>„ЕДЕН”</w:t>
      </w:r>
      <w:r w:rsidRPr="00F31A46">
        <w:rPr>
          <w:rFonts w:ascii="Times New Roman" w:hAnsi="Times New Roman" w:cs="Times New Roman"/>
          <w:sz w:val="24"/>
          <w:szCs w:val="24"/>
        </w:rPr>
        <w:t xml:space="preserve"> през 2010</w:t>
      </w:r>
      <w:r w:rsidR="00360F29">
        <w:rPr>
          <w:rFonts w:ascii="Times New Roman" w:hAnsi="Times New Roman" w:cs="Times New Roman"/>
          <w:sz w:val="24"/>
          <w:szCs w:val="24"/>
        </w:rPr>
        <w:t xml:space="preserve"> г. </w:t>
      </w:r>
      <w:r w:rsidRPr="00F31A46">
        <w:rPr>
          <w:rFonts w:ascii="Times New Roman" w:hAnsi="Times New Roman" w:cs="Times New Roman"/>
          <w:sz w:val="24"/>
          <w:szCs w:val="24"/>
        </w:rPr>
        <w:t xml:space="preserve">община </w:t>
      </w:r>
      <w:r w:rsidR="00360F29">
        <w:rPr>
          <w:rFonts w:ascii="Times New Roman" w:hAnsi="Times New Roman" w:cs="Times New Roman"/>
          <w:sz w:val="24"/>
          <w:szCs w:val="24"/>
        </w:rPr>
        <w:t>Кайнарджа</w:t>
      </w:r>
      <w:r w:rsidRPr="00F31A46">
        <w:rPr>
          <w:rFonts w:ascii="Times New Roman" w:hAnsi="Times New Roman" w:cs="Times New Roman"/>
          <w:sz w:val="24"/>
          <w:szCs w:val="24"/>
        </w:rPr>
        <w:t xml:space="preserve"> с</w:t>
      </w:r>
      <w:r w:rsidR="00360F29">
        <w:rPr>
          <w:rFonts w:ascii="Times New Roman" w:hAnsi="Times New Roman" w:cs="Times New Roman"/>
          <w:sz w:val="24"/>
          <w:szCs w:val="24"/>
        </w:rPr>
        <w:t xml:space="preserve"> </w:t>
      </w:r>
      <w:r w:rsidRPr="00F31A46">
        <w:rPr>
          <w:rFonts w:ascii="Times New Roman" w:hAnsi="Times New Roman" w:cs="Times New Roman"/>
          <w:sz w:val="24"/>
          <w:szCs w:val="24"/>
        </w:rPr>
        <w:t>обект</w:t>
      </w:r>
      <w:r w:rsidR="00420906">
        <w:rPr>
          <w:rFonts w:ascii="Times New Roman" w:hAnsi="Times New Roman" w:cs="Times New Roman"/>
          <w:sz w:val="24"/>
          <w:szCs w:val="24"/>
        </w:rPr>
        <w:t xml:space="preserve"> </w:t>
      </w:r>
      <w:r w:rsidRPr="00F31A46">
        <w:rPr>
          <w:rFonts w:ascii="Times New Roman" w:hAnsi="Times New Roman" w:cs="Times New Roman"/>
          <w:sz w:val="24"/>
          <w:szCs w:val="24"/>
        </w:rPr>
        <w:t xml:space="preserve">„Кючуккайнарджанската чешма”, заедно с останалите 6 общини в област Силистра и при обединяващата функция на Областна администрация Силистра, се класира на първо място за България по обявената тема „Водата – извор на живот и благоденствие” с проекта </w:t>
      </w:r>
      <w:r w:rsidR="00360F29">
        <w:rPr>
          <w:rFonts w:ascii="Times New Roman" w:hAnsi="Times New Roman" w:cs="Times New Roman"/>
          <w:sz w:val="24"/>
          <w:szCs w:val="24"/>
        </w:rPr>
        <w:t>„</w:t>
      </w:r>
      <w:r w:rsidRPr="00F31A46">
        <w:rPr>
          <w:rFonts w:ascii="Times New Roman" w:hAnsi="Times New Roman" w:cs="Times New Roman"/>
          <w:sz w:val="24"/>
          <w:szCs w:val="24"/>
        </w:rPr>
        <w:t>Седемте</w:t>
      </w:r>
      <w:r w:rsidR="00360F29">
        <w:rPr>
          <w:rFonts w:ascii="Times New Roman" w:hAnsi="Times New Roman" w:cs="Times New Roman"/>
          <w:sz w:val="24"/>
          <w:szCs w:val="24"/>
        </w:rPr>
        <w:t xml:space="preserve"> </w:t>
      </w:r>
      <w:r w:rsidRPr="00F31A46">
        <w:rPr>
          <w:rFonts w:ascii="Times New Roman" w:hAnsi="Times New Roman" w:cs="Times New Roman"/>
          <w:sz w:val="24"/>
          <w:szCs w:val="24"/>
        </w:rPr>
        <w:t>«състояния» на водата: дух, здраве, вяра, история, красота, традиция и бит", като спечели финансирането на 3-минутен рекламен филм на сайта на ЕК – на програма „ЕДЕН”.</w:t>
      </w:r>
    </w:p>
    <w:p w14:paraId="3577696F" w14:textId="77777777" w:rsidR="006449D8" w:rsidRDefault="006449D8" w:rsidP="00F31A46">
      <w:pPr>
        <w:spacing w:before="122" w:line="360" w:lineRule="auto"/>
        <w:ind w:right="-6"/>
        <w:jc w:val="both"/>
        <w:rPr>
          <w:rFonts w:ascii="Times New Roman" w:hAnsi="Times New Roman" w:cs="Times New Roman"/>
          <w:b/>
          <w:i/>
          <w:sz w:val="24"/>
          <w:szCs w:val="24"/>
        </w:rPr>
      </w:pPr>
    </w:p>
    <w:p w14:paraId="4114876D" w14:textId="77777777" w:rsidR="006449D8" w:rsidRDefault="006449D8" w:rsidP="00F31A46">
      <w:pPr>
        <w:spacing w:before="122" w:line="360" w:lineRule="auto"/>
        <w:ind w:right="-6"/>
        <w:jc w:val="both"/>
        <w:rPr>
          <w:rFonts w:ascii="Times New Roman" w:hAnsi="Times New Roman" w:cs="Times New Roman"/>
          <w:b/>
          <w:i/>
          <w:sz w:val="24"/>
          <w:szCs w:val="24"/>
        </w:rPr>
      </w:pPr>
    </w:p>
    <w:p w14:paraId="1C261897" w14:textId="77777777" w:rsidR="00F31A46" w:rsidRPr="00360F29" w:rsidRDefault="00F31A46" w:rsidP="00F31A46">
      <w:pPr>
        <w:spacing w:before="122" w:line="360" w:lineRule="auto"/>
        <w:ind w:right="-6"/>
        <w:jc w:val="both"/>
        <w:rPr>
          <w:rFonts w:ascii="Times New Roman" w:hAnsi="Times New Roman" w:cs="Times New Roman"/>
          <w:b/>
          <w:i/>
          <w:sz w:val="24"/>
          <w:szCs w:val="24"/>
        </w:rPr>
      </w:pPr>
      <w:r w:rsidRPr="00360F29">
        <w:rPr>
          <w:rFonts w:ascii="Times New Roman" w:hAnsi="Times New Roman" w:cs="Times New Roman"/>
          <w:b/>
          <w:i/>
          <w:sz w:val="24"/>
          <w:szCs w:val="24"/>
        </w:rPr>
        <w:lastRenderedPageBreak/>
        <w:t>Паметник - барелеф на руската императрица Екатерина Велика</w:t>
      </w:r>
    </w:p>
    <w:p w14:paraId="7C8A2248"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През 2009 г. за отбелязване на 235-годишнината от подписването на договора е издигнат паметник в чест на руската императрица Екатерина Велика;</w:t>
      </w:r>
    </w:p>
    <w:p w14:paraId="5A5224A8" w14:textId="77777777" w:rsidR="00F31A46" w:rsidRPr="00360F29" w:rsidRDefault="00F31A46" w:rsidP="00F31A46">
      <w:pPr>
        <w:spacing w:before="122" w:line="360" w:lineRule="auto"/>
        <w:ind w:right="-6"/>
        <w:jc w:val="both"/>
        <w:rPr>
          <w:rFonts w:ascii="Times New Roman" w:hAnsi="Times New Roman" w:cs="Times New Roman"/>
          <w:b/>
          <w:i/>
          <w:sz w:val="24"/>
          <w:szCs w:val="24"/>
        </w:rPr>
      </w:pPr>
      <w:r w:rsidRPr="00360F29">
        <w:rPr>
          <w:rFonts w:ascii="Times New Roman" w:hAnsi="Times New Roman" w:cs="Times New Roman"/>
          <w:b/>
          <w:i/>
          <w:sz w:val="24"/>
          <w:szCs w:val="24"/>
        </w:rPr>
        <w:t>Бюст – паметник на граф Румянцев</w:t>
      </w:r>
    </w:p>
    <w:p w14:paraId="1C552EA7" w14:textId="581D5E0A" w:rsidR="00F31A46" w:rsidRPr="00F31A46" w:rsidRDefault="00F31A46"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Този паметник е открит на 21.06.2014 година, в чест на 240-годишнината от сключването на Кючуккайнарджанския мирен договор. Той е вторият паметник от комплекс, посветен на храбростта на руските генерали от онази епоха и величието на императрица Екатерина Втора;</w:t>
      </w:r>
    </w:p>
    <w:p w14:paraId="0AEB8C8C"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360F29">
        <w:rPr>
          <w:rFonts w:ascii="Times New Roman" w:hAnsi="Times New Roman" w:cs="Times New Roman"/>
          <w:b/>
          <w:i/>
          <w:sz w:val="24"/>
          <w:szCs w:val="24"/>
        </w:rPr>
        <w:t>Църквата “Св. Троица” в с.Кайнарджа</w:t>
      </w:r>
      <w:r w:rsidR="00360F29">
        <w:rPr>
          <w:rFonts w:ascii="Times New Roman" w:hAnsi="Times New Roman" w:cs="Times New Roman"/>
          <w:sz w:val="24"/>
          <w:szCs w:val="24"/>
        </w:rPr>
        <w:t xml:space="preserve"> е</w:t>
      </w:r>
      <w:r w:rsidRPr="00F31A46">
        <w:rPr>
          <w:rFonts w:ascii="Times New Roman" w:hAnsi="Times New Roman" w:cs="Times New Roman"/>
          <w:sz w:val="24"/>
          <w:szCs w:val="24"/>
        </w:rPr>
        <w:t xml:space="preserve"> паметник на културата с местно значение</w:t>
      </w:r>
      <w:r w:rsidR="00360F29">
        <w:rPr>
          <w:rFonts w:ascii="Times New Roman" w:hAnsi="Times New Roman" w:cs="Times New Roman"/>
          <w:sz w:val="24"/>
          <w:szCs w:val="24"/>
        </w:rPr>
        <w:t xml:space="preserve">. </w:t>
      </w:r>
    </w:p>
    <w:p w14:paraId="097B7C1A"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През втората половина на ХVІІІв. в Добруджа настъпват значителни демографски изменения. В резултат на Руско-турската война от 1768-1774 г. много български села от тези земи променят облика си. Една част от жителите на този район се изселват в Русия и Влашко още по време на войната</w:t>
      </w:r>
      <w:r w:rsidR="00360F29">
        <w:rPr>
          <w:rFonts w:ascii="Times New Roman" w:hAnsi="Times New Roman" w:cs="Times New Roman"/>
          <w:sz w:val="24"/>
          <w:szCs w:val="24"/>
        </w:rPr>
        <w:t xml:space="preserve"> – 1773 год.След това, обаче - </w:t>
      </w:r>
      <w:r w:rsidRPr="00F31A46">
        <w:rPr>
          <w:rFonts w:ascii="Times New Roman" w:hAnsi="Times New Roman" w:cs="Times New Roman"/>
          <w:sz w:val="24"/>
          <w:szCs w:val="24"/>
        </w:rPr>
        <w:t>в периода на Възраждането се осъществяват процеси, свързани с утвърждаване на българската национална, духовна и религиозна идентичност. През четиридесетте години на ХІХ век са построени параклис и килийно училище, а по-късно и църквата “Св. Троица” в с. Кайнарджа през 1861 година.в днешното съвремие тази църква е обявена за паметник на културата и архитектурата с местно значение. Тя представлява каменна постройка с три кораба и една абсида на източната стена. На западния й вход е изграден малък навес – ложа, за съхранение на храмовата икона. Забележителна е украсата на стените, разчленени с множество слепи арки. В църквата се съхраняват оригинални икони, дело на майстори от Тревненската школа. Осветена е от Васил Друмев, който по това време е бил митрополит на Доростоло - Червенската митрополия.</w:t>
      </w:r>
    </w:p>
    <w:p w14:paraId="6154AF7C"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След Освобождението, само за няколко години населението на Кайнарджа се увеличава значително. През 1893 г. е открита и една от първите кредитни банки в силистренския край с указ на княз Фердинанд. Селото се превръща във важен селскостопански и обществено-политически център.</w:t>
      </w:r>
    </w:p>
    <w:p w14:paraId="08DD112D" w14:textId="77777777" w:rsidR="00F31A46" w:rsidRPr="00360F29" w:rsidRDefault="00F31A46" w:rsidP="00F31A46">
      <w:pPr>
        <w:spacing w:before="122" w:line="360" w:lineRule="auto"/>
        <w:ind w:right="-6"/>
        <w:jc w:val="both"/>
        <w:rPr>
          <w:rFonts w:ascii="Times New Roman" w:hAnsi="Times New Roman" w:cs="Times New Roman"/>
          <w:b/>
          <w:i/>
          <w:sz w:val="24"/>
          <w:szCs w:val="24"/>
        </w:rPr>
      </w:pPr>
      <w:r w:rsidRPr="00360F29">
        <w:rPr>
          <w:rFonts w:ascii="Times New Roman" w:hAnsi="Times New Roman" w:cs="Times New Roman"/>
          <w:b/>
          <w:i/>
          <w:sz w:val="24"/>
          <w:szCs w:val="24"/>
        </w:rPr>
        <w:t>Паметна плоча на жертвите през румънската окупация</w:t>
      </w:r>
    </w:p>
    <w:p w14:paraId="23E898C2"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 xml:space="preserve">По време на Балканските войни /1912-1913 г./ земеделското стопанство в Южна Добруджа, както и в цялата страна запада. Голяма част от мъжкото население е мобилизирано. От този район на страната са реквизирани няколко десетки хиляди глави коне и едър рогат добитък, както и големи количества зърнени храни, брашно, варива, масло и др. При тези условия, положението на селяните започва бързо да се влошава. С анексирането на Южна Добруджа след 1913 г. територията попада в границите на Кралство Румъния, което продължава до м. </w:t>
      </w:r>
      <w:r w:rsidRPr="00F31A46">
        <w:rPr>
          <w:rFonts w:ascii="Times New Roman" w:hAnsi="Times New Roman" w:cs="Times New Roman"/>
          <w:sz w:val="24"/>
          <w:szCs w:val="24"/>
        </w:rPr>
        <w:lastRenderedPageBreak/>
        <w:t>септември 1940 г. Румънските управляващи среди провеждат агресивна аграрна политика, която по най-ефикасен начин съдейства за постигането на румънизаторските им цели. В края на 1914 г. е сложена ръка и върху културно-просветните институти на местното</w:t>
      </w:r>
      <w:r w:rsidR="00420906">
        <w:rPr>
          <w:rFonts w:ascii="Times New Roman" w:hAnsi="Times New Roman" w:cs="Times New Roman"/>
          <w:sz w:val="24"/>
          <w:szCs w:val="24"/>
        </w:rPr>
        <w:t xml:space="preserve"> </w:t>
      </w:r>
      <w:r w:rsidRPr="00F31A46">
        <w:rPr>
          <w:rFonts w:ascii="Times New Roman" w:hAnsi="Times New Roman" w:cs="Times New Roman"/>
          <w:sz w:val="24"/>
          <w:szCs w:val="24"/>
        </w:rPr>
        <w:t>население. През 1924 г. започва строеж на читалищна сграда, която е завършена чак през 1942 год., поради забрана от румънските власти. Всичко това се осъществява в политическа и социално-икономическа обстановка, неблагоприятната за завареното население, което е причина за нов миграционнен процес – отлив на българско население и общо намаляване на жителите на селищата. Жителите на Кайнарджа дават жертви през румънската окупация и по този повод е поставена паметна плоча на жертвите от румънската окупация.</w:t>
      </w:r>
    </w:p>
    <w:p w14:paraId="2D3900CD"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360F29">
        <w:rPr>
          <w:rFonts w:ascii="Times New Roman" w:hAnsi="Times New Roman" w:cs="Times New Roman"/>
          <w:b/>
          <w:i/>
          <w:sz w:val="24"/>
          <w:szCs w:val="24"/>
        </w:rPr>
        <w:t>Паметник на Димитър Дончев</w:t>
      </w:r>
      <w:r w:rsidRPr="00F31A46">
        <w:rPr>
          <w:rFonts w:ascii="Times New Roman" w:hAnsi="Times New Roman" w:cs="Times New Roman"/>
          <w:sz w:val="24"/>
          <w:szCs w:val="24"/>
        </w:rPr>
        <w:t xml:space="preserve"> - борец за национално освобождение на Добруджа</w:t>
      </w:r>
    </w:p>
    <w:p w14:paraId="7EE08665" w14:textId="77777777" w:rsidR="00F31A46" w:rsidRPr="00360F29" w:rsidRDefault="00F31A46" w:rsidP="00F31A46">
      <w:pPr>
        <w:spacing w:before="122" w:line="360" w:lineRule="auto"/>
        <w:ind w:right="-6"/>
        <w:jc w:val="both"/>
        <w:rPr>
          <w:rFonts w:ascii="Times New Roman" w:hAnsi="Times New Roman" w:cs="Times New Roman"/>
          <w:b/>
          <w:i/>
          <w:sz w:val="24"/>
          <w:szCs w:val="24"/>
        </w:rPr>
      </w:pPr>
      <w:r w:rsidRPr="00360F29">
        <w:rPr>
          <w:rFonts w:ascii="Times New Roman" w:hAnsi="Times New Roman" w:cs="Times New Roman"/>
          <w:b/>
          <w:i/>
          <w:sz w:val="24"/>
          <w:szCs w:val="24"/>
        </w:rPr>
        <w:t>Паметник на загиналите във войните кайнарджанци</w:t>
      </w:r>
    </w:p>
    <w:p w14:paraId="0690CD4D"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След подписването на Крайовската спогодба (07.09.1940 г.), българската политическа власт се установява на територията с навлизането на българските войски на 21 септември 1940 год.. Постепенно се формира местната администрация, която провежда стопанска и устройствена политика за икономическа стабилизация и социално развитие. Основен поминък на населението са земеделието, скотовъдството, и занаятите. Мерките за да подпомогне стопанското развитие в периода 1942-1943 год. включват и оземляване на малоимотни местни жители и на преселници. Жители на общината взимат участие във Втората световна война, в памет на загиналите и има издигнат паметник.</w:t>
      </w:r>
    </w:p>
    <w:p w14:paraId="7C20B924"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Други архитектурни и исторически паметници, представляващи интерес са:</w:t>
      </w:r>
    </w:p>
    <w:p w14:paraId="0E6BA6CC" w14:textId="77777777" w:rsidR="00F31A46" w:rsidRPr="00360F29" w:rsidRDefault="00F31A46" w:rsidP="00A83623">
      <w:pPr>
        <w:pStyle w:val="a7"/>
        <w:numPr>
          <w:ilvl w:val="0"/>
          <w:numId w:val="6"/>
        </w:numPr>
        <w:spacing w:before="122" w:line="360" w:lineRule="auto"/>
        <w:ind w:right="-6"/>
        <w:jc w:val="both"/>
        <w:rPr>
          <w:rFonts w:ascii="Times New Roman" w:hAnsi="Times New Roman" w:cs="Times New Roman"/>
          <w:sz w:val="24"/>
          <w:szCs w:val="24"/>
        </w:rPr>
      </w:pPr>
      <w:r w:rsidRPr="00360F29">
        <w:rPr>
          <w:rFonts w:ascii="Times New Roman" w:hAnsi="Times New Roman" w:cs="Times New Roman"/>
          <w:sz w:val="24"/>
          <w:szCs w:val="24"/>
        </w:rPr>
        <w:t>Войнишки паметник в с.Стрелково</w:t>
      </w:r>
    </w:p>
    <w:p w14:paraId="52EA9861" w14:textId="77777777" w:rsidR="00F31A46" w:rsidRPr="00360F29" w:rsidRDefault="00F31A46" w:rsidP="00A83623">
      <w:pPr>
        <w:pStyle w:val="a7"/>
        <w:numPr>
          <w:ilvl w:val="0"/>
          <w:numId w:val="6"/>
        </w:numPr>
        <w:spacing w:before="122" w:line="360" w:lineRule="auto"/>
        <w:ind w:right="-6"/>
        <w:jc w:val="both"/>
        <w:rPr>
          <w:rFonts w:ascii="Times New Roman" w:hAnsi="Times New Roman" w:cs="Times New Roman"/>
          <w:sz w:val="24"/>
          <w:szCs w:val="24"/>
        </w:rPr>
      </w:pPr>
      <w:r w:rsidRPr="00360F29">
        <w:rPr>
          <w:rFonts w:ascii="Times New Roman" w:hAnsi="Times New Roman" w:cs="Times New Roman"/>
          <w:sz w:val="24"/>
          <w:szCs w:val="24"/>
        </w:rPr>
        <w:t>Чешма в с. Попрусаново, върху която има паметни плочи на загиналите във войните</w:t>
      </w:r>
    </w:p>
    <w:p w14:paraId="0CE4AAE4" w14:textId="77777777" w:rsidR="00F31A46" w:rsidRPr="001077B6" w:rsidRDefault="00F31A46" w:rsidP="00F31A46">
      <w:pPr>
        <w:spacing w:before="122" w:line="360" w:lineRule="auto"/>
        <w:ind w:right="-6"/>
        <w:jc w:val="both"/>
        <w:rPr>
          <w:rFonts w:ascii="Times New Roman" w:hAnsi="Times New Roman" w:cs="Times New Roman"/>
          <w:b/>
          <w:sz w:val="24"/>
          <w:szCs w:val="24"/>
        </w:rPr>
      </w:pPr>
      <w:r w:rsidRPr="001077B6">
        <w:rPr>
          <w:rFonts w:ascii="Times New Roman" w:hAnsi="Times New Roman" w:cs="Times New Roman"/>
          <w:b/>
          <w:sz w:val="24"/>
          <w:szCs w:val="24"/>
        </w:rPr>
        <w:t>Религиозни паметници</w:t>
      </w:r>
    </w:p>
    <w:p w14:paraId="3B7CA4A6"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360F29">
        <w:rPr>
          <w:rFonts w:ascii="Times New Roman" w:hAnsi="Times New Roman" w:cs="Times New Roman"/>
          <w:b/>
          <w:i/>
          <w:sz w:val="24"/>
          <w:szCs w:val="24"/>
        </w:rPr>
        <w:t>Черквата "Свети Архангел Михаил”</w:t>
      </w:r>
      <w:r w:rsidRPr="00F31A46">
        <w:rPr>
          <w:rFonts w:ascii="Times New Roman" w:hAnsi="Times New Roman" w:cs="Times New Roman"/>
          <w:sz w:val="24"/>
          <w:szCs w:val="24"/>
        </w:rPr>
        <w:t xml:space="preserve"> в с.Светослав, построена през 1906 година;</w:t>
      </w:r>
    </w:p>
    <w:p w14:paraId="37C55A82"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360F29">
        <w:rPr>
          <w:rFonts w:ascii="Times New Roman" w:hAnsi="Times New Roman" w:cs="Times New Roman"/>
          <w:b/>
          <w:i/>
          <w:sz w:val="24"/>
          <w:szCs w:val="24"/>
        </w:rPr>
        <w:t>Белокаменната черква ”Възнесение Господне”</w:t>
      </w:r>
      <w:r w:rsidRPr="00F31A46">
        <w:rPr>
          <w:rFonts w:ascii="Times New Roman" w:hAnsi="Times New Roman" w:cs="Times New Roman"/>
          <w:sz w:val="24"/>
          <w:szCs w:val="24"/>
        </w:rPr>
        <w:t xml:space="preserve"> в с.Каменци, построена през 1900 г. с доброволен труд на населението и женски манастир в с. Каменци</w:t>
      </w:r>
      <w:r w:rsidR="00360F29">
        <w:rPr>
          <w:rFonts w:ascii="Times New Roman" w:hAnsi="Times New Roman" w:cs="Times New Roman"/>
          <w:sz w:val="24"/>
          <w:szCs w:val="24"/>
        </w:rPr>
        <w:t>. Той е ч</w:t>
      </w:r>
      <w:r w:rsidRPr="00F31A46">
        <w:rPr>
          <w:rFonts w:ascii="Times New Roman" w:hAnsi="Times New Roman" w:cs="Times New Roman"/>
          <w:sz w:val="24"/>
          <w:szCs w:val="24"/>
        </w:rPr>
        <w:t>есто посещаван храм заради обнадеждаващите поверия и привлекателната природна среда.</w:t>
      </w:r>
    </w:p>
    <w:p w14:paraId="292DFDC7"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360F29">
        <w:rPr>
          <w:rFonts w:ascii="Times New Roman" w:hAnsi="Times New Roman" w:cs="Times New Roman"/>
          <w:b/>
          <w:i/>
          <w:sz w:val="24"/>
          <w:szCs w:val="24"/>
        </w:rPr>
        <w:t>Храм „Св.мъченици Марк и Юлий Доростолски”</w:t>
      </w:r>
      <w:r w:rsidR="00360F29">
        <w:rPr>
          <w:rFonts w:ascii="Times New Roman" w:hAnsi="Times New Roman" w:cs="Times New Roman"/>
          <w:sz w:val="24"/>
          <w:szCs w:val="24"/>
        </w:rPr>
        <w:t xml:space="preserve"> в с.Господиново, построен през </w:t>
      </w:r>
      <w:r w:rsidRPr="00F31A46">
        <w:rPr>
          <w:rFonts w:ascii="Times New Roman" w:hAnsi="Times New Roman" w:cs="Times New Roman"/>
          <w:sz w:val="24"/>
          <w:szCs w:val="24"/>
        </w:rPr>
        <w:t xml:space="preserve"> 2005 г.</w:t>
      </w:r>
    </w:p>
    <w:p w14:paraId="646D78E2" w14:textId="77777777" w:rsidR="00F31A46" w:rsidRPr="00360F29" w:rsidRDefault="00F31A46" w:rsidP="00F31A46">
      <w:pPr>
        <w:spacing w:before="122" w:line="360" w:lineRule="auto"/>
        <w:ind w:right="-6"/>
        <w:jc w:val="both"/>
        <w:rPr>
          <w:rFonts w:ascii="Times New Roman" w:hAnsi="Times New Roman" w:cs="Times New Roman"/>
          <w:b/>
          <w:i/>
          <w:sz w:val="24"/>
          <w:szCs w:val="24"/>
        </w:rPr>
      </w:pPr>
      <w:r w:rsidRPr="00360F29">
        <w:rPr>
          <w:rFonts w:ascii="Times New Roman" w:hAnsi="Times New Roman" w:cs="Times New Roman"/>
          <w:b/>
          <w:i/>
          <w:sz w:val="24"/>
          <w:szCs w:val="24"/>
        </w:rPr>
        <w:t>Джамията в с. Зарник</w:t>
      </w:r>
    </w:p>
    <w:p w14:paraId="4B9C3651" w14:textId="77777777" w:rsidR="006449D8" w:rsidRDefault="006449D8" w:rsidP="00F31A46">
      <w:pPr>
        <w:spacing w:before="122" w:line="360" w:lineRule="auto"/>
        <w:ind w:right="-6"/>
        <w:jc w:val="both"/>
        <w:rPr>
          <w:rFonts w:ascii="Times New Roman" w:hAnsi="Times New Roman" w:cs="Times New Roman"/>
          <w:b/>
          <w:sz w:val="24"/>
          <w:szCs w:val="24"/>
        </w:rPr>
      </w:pPr>
    </w:p>
    <w:p w14:paraId="56C35BC7" w14:textId="77777777" w:rsidR="00F31A46" w:rsidRPr="001077B6" w:rsidRDefault="00F31A46" w:rsidP="00F31A46">
      <w:pPr>
        <w:spacing w:before="122" w:line="360" w:lineRule="auto"/>
        <w:ind w:right="-6"/>
        <w:jc w:val="both"/>
        <w:rPr>
          <w:rFonts w:ascii="Times New Roman" w:hAnsi="Times New Roman" w:cs="Times New Roman"/>
          <w:b/>
          <w:sz w:val="24"/>
          <w:szCs w:val="24"/>
        </w:rPr>
      </w:pPr>
      <w:r w:rsidRPr="001077B6">
        <w:rPr>
          <w:rFonts w:ascii="Times New Roman" w:hAnsi="Times New Roman" w:cs="Times New Roman"/>
          <w:b/>
          <w:sz w:val="24"/>
          <w:szCs w:val="24"/>
        </w:rPr>
        <w:lastRenderedPageBreak/>
        <w:t>Паметници на нематериалното културно наследство</w:t>
      </w:r>
    </w:p>
    <w:p w14:paraId="1FA4CDCB"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Понастоящем местните традиции и занаяти, както и български фолклор, се представят пред широка публика от 1999 г.</w:t>
      </w:r>
    </w:p>
    <w:p w14:paraId="107798D3" w14:textId="77777777" w:rsidR="00F31A46" w:rsidRPr="00360F29" w:rsidRDefault="00F31A46" w:rsidP="00F31A46">
      <w:pPr>
        <w:spacing w:before="122" w:line="360" w:lineRule="auto"/>
        <w:ind w:right="-6"/>
        <w:jc w:val="both"/>
        <w:rPr>
          <w:rFonts w:ascii="Times New Roman" w:hAnsi="Times New Roman" w:cs="Times New Roman"/>
          <w:b/>
          <w:i/>
          <w:sz w:val="24"/>
          <w:szCs w:val="24"/>
        </w:rPr>
      </w:pPr>
      <w:r w:rsidRPr="00360F29">
        <w:rPr>
          <w:rFonts w:ascii="Times New Roman" w:hAnsi="Times New Roman" w:cs="Times New Roman"/>
          <w:b/>
          <w:i/>
          <w:sz w:val="24"/>
          <w:szCs w:val="24"/>
        </w:rPr>
        <w:t>Фестивали и събори:</w:t>
      </w:r>
    </w:p>
    <w:p w14:paraId="572E9358"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Фолклорният събор “Край чешмата под върбата” е посветен на Деня на Община Кайнарджа - Свети дух, и е част от ежегодните културни „Дни на Кайнарджа”, част и от културния живот в региона. Провежда се в парк „Историческата чешма” – с. Кайнарджа.</w:t>
      </w:r>
    </w:p>
    <w:p w14:paraId="30D775C1"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„Фестивал на мира” – ежегодно през м. юли в парк „Историческа чешма”</w:t>
      </w:r>
    </w:p>
    <w:p w14:paraId="54CD3E56"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„На раздумка, песен и почивка в горещниците” ежегодно през м. юли в с. Средище;</w:t>
      </w:r>
    </w:p>
    <w:p w14:paraId="60DD3F2F"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„Събор на ромската общност” - ежегодно през м. април в с. Средище;</w:t>
      </w:r>
    </w:p>
    <w:p w14:paraId="22CDD507"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„Фолклорен празник в с. Голеш” – ежегодно през м. юли в с. Голеш</w:t>
      </w:r>
    </w:p>
    <w:p w14:paraId="4D72370C"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В читалищата има групи за народни песни, танци и за народен фолклор, които участват в много конкурси и фестивали, представяйки местни песни, танци и т.н. както в района, така и в цяла България.</w:t>
      </w:r>
    </w:p>
    <w:p w14:paraId="31B6A878"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В селата са запазени много стари обичаи. На Коледа по улиците се срещат коледуващи, а по Сирни заговезни, на площада играят за здраве кукери.</w:t>
      </w:r>
    </w:p>
    <w:p w14:paraId="4769C6A8"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Културното-историческото наследство представлява един от най-ценните ресурси на община Кайнарджа със значение за социално-икономическото й развитие.</w:t>
      </w:r>
    </w:p>
    <w:p w14:paraId="3FF6E450" w14:textId="77777777" w:rsidR="00F31A46" w:rsidRPr="00F31A46" w:rsidRDefault="00F31A46" w:rsidP="00F31A46">
      <w:pPr>
        <w:spacing w:before="122" w:line="360" w:lineRule="auto"/>
        <w:ind w:right="-6"/>
        <w:jc w:val="both"/>
        <w:rPr>
          <w:rFonts w:ascii="Times New Roman" w:hAnsi="Times New Roman" w:cs="Times New Roman"/>
          <w:sz w:val="24"/>
          <w:szCs w:val="24"/>
        </w:rPr>
      </w:pPr>
      <w:r w:rsidRPr="00F31A46">
        <w:rPr>
          <w:rFonts w:ascii="Times New Roman" w:hAnsi="Times New Roman" w:cs="Times New Roman"/>
          <w:sz w:val="24"/>
          <w:szCs w:val="24"/>
        </w:rPr>
        <w:t>Значителен, но нереализиран в пълна степен е потенциалът на археологическото наследство, като обект на познавателен туризъм, както и като елемент на атрактивна среда за отдих. Паметниците от Античността и Средновековието не са проучени напълно. Структурите са разрушени в значителна степен, основно поради неизпълнение на необходимите защитни и консервационни мероприятия. Социализацията на това наследство е недостатъчна.</w:t>
      </w:r>
    </w:p>
    <w:p w14:paraId="7DA19D43" w14:textId="77777777" w:rsidR="00DC3829" w:rsidRPr="001077B6" w:rsidRDefault="00DC3829" w:rsidP="00DC3829">
      <w:pPr>
        <w:spacing w:before="122" w:line="360" w:lineRule="auto"/>
        <w:ind w:right="-6"/>
        <w:jc w:val="both"/>
        <w:rPr>
          <w:rFonts w:ascii="Times New Roman" w:hAnsi="Times New Roman" w:cs="Times New Roman"/>
          <w:b/>
          <w:sz w:val="24"/>
          <w:szCs w:val="24"/>
        </w:rPr>
      </w:pPr>
      <w:r w:rsidRPr="001077B6">
        <w:rPr>
          <w:rFonts w:ascii="Times New Roman" w:hAnsi="Times New Roman" w:cs="Times New Roman"/>
          <w:b/>
          <w:sz w:val="24"/>
          <w:szCs w:val="24"/>
        </w:rPr>
        <w:t>Религиозни обекти</w:t>
      </w:r>
    </w:p>
    <w:p w14:paraId="3C1B0921" w14:textId="77777777" w:rsidR="00DC3829" w:rsidRPr="00DC3829" w:rsidRDefault="00DC3829" w:rsidP="00DC3829">
      <w:pPr>
        <w:spacing w:before="122" w:line="360" w:lineRule="auto"/>
        <w:ind w:right="-6"/>
        <w:jc w:val="both"/>
        <w:rPr>
          <w:rFonts w:ascii="Times New Roman" w:hAnsi="Times New Roman" w:cs="Times New Roman"/>
          <w:sz w:val="24"/>
          <w:szCs w:val="24"/>
        </w:rPr>
      </w:pPr>
      <w:r w:rsidRPr="00DC3829">
        <w:rPr>
          <w:rFonts w:ascii="Times New Roman" w:hAnsi="Times New Roman" w:cs="Times New Roman"/>
          <w:sz w:val="24"/>
          <w:szCs w:val="24"/>
        </w:rPr>
        <w:t>На територията на община Кайнарджа освен традиционната религия в България - източноправославната и живеят и гражани, изповядващи други вероизповедания, предимо мюсюлманско.</w:t>
      </w:r>
    </w:p>
    <w:p w14:paraId="7439FF24" w14:textId="77777777" w:rsidR="00DC3829" w:rsidRPr="00DC3829" w:rsidRDefault="00DC3829" w:rsidP="00DC3829">
      <w:pPr>
        <w:spacing w:before="122" w:line="360" w:lineRule="auto"/>
        <w:ind w:right="-6"/>
        <w:jc w:val="both"/>
        <w:rPr>
          <w:rFonts w:ascii="Times New Roman" w:hAnsi="Times New Roman" w:cs="Times New Roman"/>
          <w:sz w:val="24"/>
          <w:szCs w:val="24"/>
        </w:rPr>
      </w:pPr>
      <w:r w:rsidRPr="00DC3829">
        <w:rPr>
          <w:rFonts w:ascii="Times New Roman" w:hAnsi="Times New Roman" w:cs="Times New Roman"/>
          <w:sz w:val="24"/>
          <w:szCs w:val="24"/>
        </w:rPr>
        <w:t>В общината са изградени следните религиозни обекти:</w:t>
      </w:r>
    </w:p>
    <w:p w14:paraId="6FFE0535" w14:textId="77777777" w:rsidR="00DC3829" w:rsidRPr="00360F29" w:rsidRDefault="00DC3829" w:rsidP="001077B6">
      <w:pPr>
        <w:pStyle w:val="a7"/>
        <w:numPr>
          <w:ilvl w:val="0"/>
          <w:numId w:val="7"/>
        </w:numPr>
        <w:spacing w:before="60"/>
        <w:ind w:left="714" w:right="-6" w:hanging="357"/>
        <w:jc w:val="both"/>
        <w:rPr>
          <w:rFonts w:ascii="Times New Roman" w:hAnsi="Times New Roman" w:cs="Times New Roman"/>
          <w:sz w:val="24"/>
          <w:szCs w:val="24"/>
        </w:rPr>
      </w:pPr>
      <w:r w:rsidRPr="00360F29">
        <w:rPr>
          <w:rFonts w:ascii="Times New Roman" w:hAnsi="Times New Roman" w:cs="Times New Roman"/>
          <w:sz w:val="24"/>
          <w:szCs w:val="24"/>
        </w:rPr>
        <w:t>с. Кайнарджа - черква "Света Троица";</w:t>
      </w:r>
    </w:p>
    <w:p w14:paraId="7F1AA947" w14:textId="77777777" w:rsidR="00DC3829" w:rsidRPr="00360F29" w:rsidRDefault="00DC3829" w:rsidP="001077B6">
      <w:pPr>
        <w:pStyle w:val="a7"/>
        <w:numPr>
          <w:ilvl w:val="0"/>
          <w:numId w:val="7"/>
        </w:numPr>
        <w:spacing w:before="60"/>
        <w:ind w:left="714" w:right="-6" w:hanging="357"/>
        <w:jc w:val="both"/>
        <w:rPr>
          <w:rFonts w:ascii="Times New Roman" w:hAnsi="Times New Roman" w:cs="Times New Roman"/>
          <w:sz w:val="24"/>
          <w:szCs w:val="24"/>
        </w:rPr>
      </w:pPr>
      <w:r w:rsidRPr="00360F29">
        <w:rPr>
          <w:rFonts w:ascii="Times New Roman" w:hAnsi="Times New Roman" w:cs="Times New Roman"/>
          <w:sz w:val="24"/>
          <w:szCs w:val="24"/>
        </w:rPr>
        <w:lastRenderedPageBreak/>
        <w:t>с. Каменци - черква "Воскресение Господне";</w:t>
      </w:r>
    </w:p>
    <w:p w14:paraId="3CDCFFB4" w14:textId="77777777" w:rsidR="00DC3829" w:rsidRPr="00360F29" w:rsidRDefault="00DC3829" w:rsidP="001077B6">
      <w:pPr>
        <w:pStyle w:val="a7"/>
        <w:numPr>
          <w:ilvl w:val="0"/>
          <w:numId w:val="7"/>
        </w:numPr>
        <w:spacing w:before="60"/>
        <w:ind w:left="714" w:right="-6" w:hanging="357"/>
        <w:jc w:val="both"/>
        <w:rPr>
          <w:rFonts w:ascii="Times New Roman" w:hAnsi="Times New Roman" w:cs="Times New Roman"/>
          <w:sz w:val="24"/>
          <w:szCs w:val="24"/>
        </w:rPr>
      </w:pPr>
      <w:r w:rsidRPr="00360F29">
        <w:rPr>
          <w:rFonts w:ascii="Times New Roman" w:hAnsi="Times New Roman" w:cs="Times New Roman"/>
          <w:sz w:val="24"/>
          <w:szCs w:val="24"/>
        </w:rPr>
        <w:t>с. Светослав - черква "Свети Архангел Михаил";</w:t>
      </w:r>
    </w:p>
    <w:p w14:paraId="054A806C" w14:textId="77777777" w:rsidR="00DC3829" w:rsidRPr="00360F29" w:rsidRDefault="00DC3829" w:rsidP="001077B6">
      <w:pPr>
        <w:pStyle w:val="a7"/>
        <w:numPr>
          <w:ilvl w:val="0"/>
          <w:numId w:val="7"/>
        </w:numPr>
        <w:spacing w:before="60"/>
        <w:ind w:left="714" w:right="-6" w:hanging="357"/>
        <w:jc w:val="both"/>
        <w:rPr>
          <w:rFonts w:ascii="Times New Roman" w:hAnsi="Times New Roman" w:cs="Times New Roman"/>
          <w:sz w:val="24"/>
          <w:szCs w:val="24"/>
        </w:rPr>
      </w:pPr>
      <w:r w:rsidRPr="00360F29">
        <w:rPr>
          <w:rFonts w:ascii="Times New Roman" w:hAnsi="Times New Roman" w:cs="Times New Roman"/>
          <w:sz w:val="24"/>
          <w:szCs w:val="24"/>
        </w:rPr>
        <w:t>с. Зарник - джамия;</w:t>
      </w:r>
    </w:p>
    <w:p w14:paraId="162D7585" w14:textId="77777777" w:rsidR="00DC3829" w:rsidRPr="00360F29" w:rsidRDefault="00DC3829" w:rsidP="001077B6">
      <w:pPr>
        <w:pStyle w:val="a7"/>
        <w:numPr>
          <w:ilvl w:val="0"/>
          <w:numId w:val="7"/>
        </w:numPr>
        <w:spacing w:before="60"/>
        <w:ind w:left="714" w:right="-6" w:hanging="357"/>
        <w:jc w:val="both"/>
        <w:rPr>
          <w:rFonts w:ascii="Times New Roman" w:hAnsi="Times New Roman" w:cs="Times New Roman"/>
          <w:sz w:val="24"/>
          <w:szCs w:val="24"/>
        </w:rPr>
      </w:pPr>
      <w:r w:rsidRPr="00360F29">
        <w:rPr>
          <w:rFonts w:ascii="Times New Roman" w:hAnsi="Times New Roman" w:cs="Times New Roman"/>
          <w:sz w:val="24"/>
          <w:szCs w:val="24"/>
        </w:rPr>
        <w:t>с. Голеш – джамия;</w:t>
      </w:r>
    </w:p>
    <w:p w14:paraId="69023153" w14:textId="77777777" w:rsidR="00DC3829" w:rsidRPr="00360F29" w:rsidRDefault="00DC3829" w:rsidP="001077B6">
      <w:pPr>
        <w:pStyle w:val="a7"/>
        <w:numPr>
          <w:ilvl w:val="0"/>
          <w:numId w:val="7"/>
        </w:numPr>
        <w:spacing w:before="60"/>
        <w:ind w:left="714" w:right="-6" w:hanging="357"/>
        <w:jc w:val="both"/>
        <w:rPr>
          <w:rFonts w:ascii="Times New Roman" w:hAnsi="Times New Roman" w:cs="Times New Roman"/>
          <w:sz w:val="24"/>
          <w:szCs w:val="24"/>
        </w:rPr>
      </w:pPr>
      <w:r w:rsidRPr="00360F29">
        <w:rPr>
          <w:rFonts w:ascii="Times New Roman" w:hAnsi="Times New Roman" w:cs="Times New Roman"/>
          <w:sz w:val="24"/>
          <w:szCs w:val="24"/>
        </w:rPr>
        <w:t>с. Посев – джамия;</w:t>
      </w:r>
    </w:p>
    <w:p w14:paraId="142B3E55" w14:textId="77777777" w:rsidR="00DC3829" w:rsidRPr="00360F29" w:rsidRDefault="00DC3829" w:rsidP="001077B6">
      <w:pPr>
        <w:pStyle w:val="a7"/>
        <w:numPr>
          <w:ilvl w:val="0"/>
          <w:numId w:val="7"/>
        </w:numPr>
        <w:spacing w:before="60"/>
        <w:ind w:left="714" w:right="-6" w:hanging="357"/>
        <w:jc w:val="both"/>
        <w:rPr>
          <w:rFonts w:ascii="Times New Roman" w:hAnsi="Times New Roman" w:cs="Times New Roman"/>
          <w:sz w:val="24"/>
          <w:szCs w:val="24"/>
        </w:rPr>
      </w:pPr>
      <w:r w:rsidRPr="00360F29">
        <w:rPr>
          <w:rFonts w:ascii="Times New Roman" w:hAnsi="Times New Roman" w:cs="Times New Roman"/>
          <w:sz w:val="24"/>
          <w:szCs w:val="24"/>
        </w:rPr>
        <w:t>с. Давидово – джамия;</w:t>
      </w:r>
    </w:p>
    <w:p w14:paraId="5A02FC0C" w14:textId="77777777" w:rsidR="00DC3829" w:rsidRPr="00360F29" w:rsidRDefault="00DC3829" w:rsidP="001077B6">
      <w:pPr>
        <w:pStyle w:val="a7"/>
        <w:numPr>
          <w:ilvl w:val="0"/>
          <w:numId w:val="7"/>
        </w:numPr>
        <w:spacing w:before="60"/>
        <w:ind w:left="714" w:right="-6" w:hanging="357"/>
        <w:jc w:val="both"/>
        <w:rPr>
          <w:rFonts w:ascii="Times New Roman" w:hAnsi="Times New Roman" w:cs="Times New Roman"/>
          <w:sz w:val="24"/>
          <w:szCs w:val="24"/>
        </w:rPr>
      </w:pPr>
      <w:r w:rsidRPr="00360F29">
        <w:rPr>
          <w:rFonts w:ascii="Times New Roman" w:hAnsi="Times New Roman" w:cs="Times New Roman"/>
          <w:sz w:val="24"/>
          <w:szCs w:val="24"/>
        </w:rPr>
        <w:t>с. Господиново - параклис „Св.мъченици Марк и Юлий Доростолски”;</w:t>
      </w:r>
    </w:p>
    <w:p w14:paraId="3F8C48E7" w14:textId="77777777" w:rsidR="00DC3829" w:rsidRPr="00360F29" w:rsidRDefault="00DC3829" w:rsidP="001077B6">
      <w:pPr>
        <w:pStyle w:val="a7"/>
        <w:numPr>
          <w:ilvl w:val="0"/>
          <w:numId w:val="7"/>
        </w:numPr>
        <w:spacing w:before="60"/>
        <w:ind w:left="714" w:right="-6" w:hanging="357"/>
        <w:jc w:val="both"/>
        <w:rPr>
          <w:rFonts w:ascii="Times New Roman" w:hAnsi="Times New Roman" w:cs="Times New Roman"/>
          <w:sz w:val="24"/>
          <w:szCs w:val="24"/>
        </w:rPr>
      </w:pPr>
      <w:r w:rsidRPr="00360F29">
        <w:rPr>
          <w:rFonts w:ascii="Times New Roman" w:hAnsi="Times New Roman" w:cs="Times New Roman"/>
          <w:sz w:val="24"/>
          <w:szCs w:val="24"/>
        </w:rPr>
        <w:t>с. Каменци - женски манастир;</w:t>
      </w:r>
    </w:p>
    <w:p w14:paraId="03D59904" w14:textId="77777777" w:rsidR="00823B6F" w:rsidRPr="001A2E5E" w:rsidRDefault="00420906" w:rsidP="00181A72">
      <w:pPr>
        <w:spacing w:before="122" w:line="360" w:lineRule="auto"/>
        <w:ind w:right="-6"/>
        <w:jc w:val="both"/>
        <w:rPr>
          <w:rFonts w:ascii="Times New Roman" w:hAnsi="Times New Roman" w:cs="Times New Roman"/>
          <w:b/>
          <w:sz w:val="24"/>
          <w:szCs w:val="24"/>
        </w:rPr>
      </w:pPr>
      <w:r w:rsidRPr="001A2E5E">
        <w:rPr>
          <w:rFonts w:ascii="Times New Roman" w:hAnsi="Times New Roman" w:cs="Times New Roman"/>
          <w:b/>
          <w:sz w:val="24"/>
          <w:szCs w:val="24"/>
        </w:rPr>
        <w:t>1</w:t>
      </w:r>
      <w:r w:rsidR="00E83FB3" w:rsidRPr="001A2E5E">
        <w:rPr>
          <w:rFonts w:ascii="Times New Roman" w:hAnsi="Times New Roman" w:cs="Times New Roman"/>
          <w:b/>
          <w:sz w:val="24"/>
          <w:szCs w:val="24"/>
        </w:rPr>
        <w:t>1</w:t>
      </w:r>
      <w:r w:rsidR="00823B6F" w:rsidRPr="001A2E5E">
        <w:rPr>
          <w:rFonts w:ascii="Times New Roman" w:hAnsi="Times New Roman" w:cs="Times New Roman"/>
          <w:b/>
          <w:sz w:val="24"/>
          <w:szCs w:val="24"/>
        </w:rPr>
        <w:t>. Техническа инфраструктура</w:t>
      </w:r>
    </w:p>
    <w:p w14:paraId="345BF2CA" w14:textId="5D737088" w:rsidR="00CB7D17" w:rsidRPr="00181A72" w:rsidRDefault="00360F29" w:rsidP="00CB7D17">
      <w:pPr>
        <w:spacing w:before="122" w:line="360" w:lineRule="auto"/>
        <w:ind w:right="-6"/>
        <w:jc w:val="both"/>
        <w:rPr>
          <w:rFonts w:ascii="Times New Roman" w:hAnsi="Times New Roman" w:cs="Times New Roman"/>
          <w:b/>
          <w:sz w:val="24"/>
          <w:szCs w:val="24"/>
        </w:rPr>
      </w:pPr>
      <w:r w:rsidRPr="00181A72">
        <w:rPr>
          <w:rFonts w:ascii="Times New Roman" w:hAnsi="Times New Roman" w:cs="Times New Roman"/>
          <w:b/>
          <w:sz w:val="24"/>
          <w:szCs w:val="24"/>
        </w:rPr>
        <w:t>11</w:t>
      </w:r>
      <w:r w:rsidR="00CB7D17" w:rsidRPr="00181A72">
        <w:rPr>
          <w:rFonts w:ascii="Times New Roman" w:hAnsi="Times New Roman" w:cs="Times New Roman"/>
          <w:b/>
          <w:sz w:val="24"/>
          <w:szCs w:val="24"/>
        </w:rPr>
        <w:t>.1.</w:t>
      </w:r>
      <w:r w:rsidR="00CB7D17" w:rsidRPr="00181A72">
        <w:rPr>
          <w:rFonts w:ascii="Times New Roman" w:hAnsi="Times New Roman" w:cs="Times New Roman"/>
          <w:b/>
          <w:sz w:val="24"/>
          <w:szCs w:val="24"/>
        </w:rPr>
        <w:tab/>
        <w:t>Пътна инфраструктура</w:t>
      </w:r>
      <w:r w:rsidR="00181A72" w:rsidRPr="00181A72">
        <w:rPr>
          <w:rFonts w:ascii="Times New Roman" w:hAnsi="Times New Roman" w:cs="Times New Roman"/>
          <w:b/>
          <w:sz w:val="24"/>
          <w:szCs w:val="24"/>
        </w:rPr>
        <w:t xml:space="preserve"> и</w:t>
      </w:r>
      <w:r w:rsidR="00CB7D17" w:rsidRPr="00181A72">
        <w:rPr>
          <w:rFonts w:ascii="Times New Roman" w:hAnsi="Times New Roman" w:cs="Times New Roman"/>
          <w:b/>
          <w:sz w:val="24"/>
          <w:szCs w:val="24"/>
        </w:rPr>
        <w:t xml:space="preserve"> транспорт</w:t>
      </w:r>
    </w:p>
    <w:p w14:paraId="467DFC09" w14:textId="10DE434D" w:rsidR="00CB7D17" w:rsidRPr="00181A72" w:rsidRDefault="00CB7D17" w:rsidP="00CB7D17">
      <w:pPr>
        <w:spacing w:before="122" w:line="360" w:lineRule="auto"/>
        <w:ind w:right="-6"/>
        <w:jc w:val="both"/>
        <w:rPr>
          <w:rFonts w:ascii="Times New Roman" w:hAnsi="Times New Roman" w:cs="Times New Roman"/>
          <w:b/>
          <w:sz w:val="24"/>
          <w:szCs w:val="24"/>
        </w:rPr>
      </w:pPr>
      <w:r w:rsidRPr="00181A72">
        <w:rPr>
          <w:rFonts w:ascii="Times New Roman" w:hAnsi="Times New Roman" w:cs="Times New Roman"/>
          <w:b/>
          <w:sz w:val="24"/>
          <w:szCs w:val="24"/>
        </w:rPr>
        <w:t>Пътна инфраструктура</w:t>
      </w:r>
    </w:p>
    <w:p w14:paraId="6A3AB823" w14:textId="77777777" w:rsidR="00CB7D17" w:rsidRPr="00CB7D17" w:rsidRDefault="00CB7D17" w:rsidP="00CB7D17">
      <w:pPr>
        <w:spacing w:before="122" w:line="360" w:lineRule="auto"/>
        <w:ind w:right="-6"/>
        <w:jc w:val="both"/>
        <w:rPr>
          <w:rFonts w:ascii="Times New Roman" w:hAnsi="Times New Roman" w:cs="Times New Roman"/>
          <w:sz w:val="24"/>
          <w:szCs w:val="24"/>
        </w:rPr>
      </w:pPr>
      <w:r w:rsidRPr="00CB7D17">
        <w:rPr>
          <w:rFonts w:ascii="Times New Roman" w:hAnsi="Times New Roman" w:cs="Times New Roman"/>
          <w:sz w:val="24"/>
          <w:szCs w:val="24"/>
        </w:rPr>
        <w:t>Транспортната инфраструктура на територията на общината е ограничена главно до тази, обслужваща автомобилния транспорт, но все пак в общината има и сертифицирана летателна площадка.</w:t>
      </w:r>
    </w:p>
    <w:p w14:paraId="69B712DE" w14:textId="77777777" w:rsidR="00CB7D17" w:rsidRPr="00CB7D17" w:rsidRDefault="00CB7D17" w:rsidP="00CB7D17">
      <w:pPr>
        <w:spacing w:before="122" w:line="360" w:lineRule="auto"/>
        <w:ind w:right="-6"/>
        <w:jc w:val="both"/>
        <w:rPr>
          <w:rFonts w:ascii="Times New Roman" w:hAnsi="Times New Roman" w:cs="Times New Roman"/>
          <w:sz w:val="24"/>
          <w:szCs w:val="24"/>
        </w:rPr>
      </w:pPr>
      <w:r w:rsidRPr="00CB7D17">
        <w:rPr>
          <w:rFonts w:ascii="Times New Roman" w:hAnsi="Times New Roman" w:cs="Times New Roman"/>
          <w:sz w:val="24"/>
          <w:szCs w:val="24"/>
        </w:rPr>
        <w:t>Категорията на изградената пътна мрежа в общината е ниска. Липсват пътища от I клас. Външните връзки на общината се осигуряват от пътищата от републиканската пътна мрежа, с изключение на международния път Кайнарджа-Липница, на който вече има ГКПП. Този път е все още общински, тъй като не е сменен статутът му.</w:t>
      </w:r>
    </w:p>
    <w:p w14:paraId="2F5BCE07" w14:textId="77777777" w:rsidR="00CB7D17" w:rsidRPr="00CB7D17" w:rsidRDefault="00CB7D17" w:rsidP="00CB7D17">
      <w:pPr>
        <w:spacing w:before="122" w:line="360" w:lineRule="auto"/>
        <w:ind w:right="-6"/>
        <w:jc w:val="both"/>
        <w:rPr>
          <w:rFonts w:ascii="Times New Roman" w:hAnsi="Times New Roman" w:cs="Times New Roman"/>
          <w:sz w:val="24"/>
          <w:szCs w:val="24"/>
        </w:rPr>
      </w:pPr>
      <w:r w:rsidRPr="00CB7D17">
        <w:rPr>
          <w:rFonts w:ascii="Times New Roman" w:hAnsi="Times New Roman" w:cs="Times New Roman"/>
          <w:sz w:val="24"/>
          <w:szCs w:val="24"/>
        </w:rPr>
        <w:t>Общата дължина на пътната мрежа в общината е 115 км.</w:t>
      </w:r>
    </w:p>
    <w:p w14:paraId="6FFBB44A" w14:textId="2B835E90" w:rsidR="00CB7D17" w:rsidRPr="00CB7D17" w:rsidRDefault="00CB7D17" w:rsidP="00CB7D17">
      <w:pPr>
        <w:spacing w:before="122" w:line="360" w:lineRule="auto"/>
        <w:ind w:right="-6"/>
        <w:jc w:val="both"/>
        <w:rPr>
          <w:rFonts w:ascii="Times New Roman" w:hAnsi="Times New Roman" w:cs="Times New Roman"/>
          <w:sz w:val="24"/>
          <w:szCs w:val="24"/>
        </w:rPr>
      </w:pPr>
      <w:r w:rsidRPr="00CB7D17">
        <w:rPr>
          <w:rFonts w:ascii="Times New Roman" w:hAnsi="Times New Roman" w:cs="Times New Roman"/>
          <w:sz w:val="24"/>
          <w:szCs w:val="24"/>
        </w:rPr>
        <w:t>През територията на община Кайнарджа преминават</w:t>
      </w:r>
      <w:r w:rsidR="00181A72">
        <w:rPr>
          <w:rFonts w:ascii="Times New Roman" w:hAnsi="Times New Roman" w:cs="Times New Roman"/>
          <w:sz w:val="24"/>
          <w:szCs w:val="24"/>
        </w:rPr>
        <w:t>:</w:t>
      </w:r>
    </w:p>
    <w:p w14:paraId="26405B3E" w14:textId="77777777" w:rsidR="00420906" w:rsidRPr="00181A72" w:rsidRDefault="00CB7D17" w:rsidP="00181A72">
      <w:pPr>
        <w:pStyle w:val="a7"/>
        <w:numPr>
          <w:ilvl w:val="0"/>
          <w:numId w:val="14"/>
        </w:numPr>
        <w:spacing w:before="122" w:line="360" w:lineRule="auto"/>
        <w:ind w:right="-6"/>
        <w:jc w:val="both"/>
        <w:rPr>
          <w:rFonts w:ascii="Times New Roman" w:hAnsi="Times New Roman" w:cs="Times New Roman"/>
          <w:sz w:val="24"/>
          <w:szCs w:val="24"/>
        </w:rPr>
      </w:pPr>
      <w:r w:rsidRPr="00181A72">
        <w:rPr>
          <w:rFonts w:ascii="Times New Roman" w:hAnsi="Times New Roman" w:cs="Times New Roman"/>
          <w:sz w:val="24"/>
          <w:szCs w:val="24"/>
        </w:rPr>
        <w:t>Второкласен държавен път ІІ-71: Силистра-Добрич-Варна</w:t>
      </w:r>
      <w:r w:rsidRPr="00181A72">
        <w:rPr>
          <w:rFonts w:ascii="Times New Roman" w:hAnsi="Times New Roman" w:cs="Times New Roman"/>
          <w:sz w:val="24"/>
          <w:szCs w:val="24"/>
        </w:rPr>
        <w:tab/>
        <w:t xml:space="preserve">- 18 км </w:t>
      </w:r>
    </w:p>
    <w:p w14:paraId="0DF923C8" w14:textId="77777777" w:rsidR="00CB7D17" w:rsidRPr="00181A72" w:rsidRDefault="00CB7D17" w:rsidP="00181A72">
      <w:pPr>
        <w:pStyle w:val="a7"/>
        <w:numPr>
          <w:ilvl w:val="0"/>
          <w:numId w:val="14"/>
        </w:numPr>
        <w:spacing w:before="122" w:line="360" w:lineRule="auto"/>
        <w:ind w:right="-6"/>
        <w:jc w:val="both"/>
        <w:rPr>
          <w:rFonts w:ascii="Times New Roman" w:hAnsi="Times New Roman" w:cs="Times New Roman"/>
          <w:sz w:val="24"/>
          <w:szCs w:val="24"/>
        </w:rPr>
      </w:pPr>
      <w:r w:rsidRPr="00181A72">
        <w:rPr>
          <w:rFonts w:ascii="Times New Roman" w:hAnsi="Times New Roman" w:cs="Times New Roman"/>
          <w:sz w:val="24"/>
          <w:szCs w:val="24"/>
        </w:rPr>
        <w:t>Третокласен държавен път ІІІ-7001:</w:t>
      </w:r>
      <w:r w:rsidR="00420906" w:rsidRPr="00181A72">
        <w:rPr>
          <w:rFonts w:ascii="Times New Roman" w:hAnsi="Times New Roman" w:cs="Times New Roman"/>
          <w:sz w:val="24"/>
          <w:szCs w:val="24"/>
        </w:rPr>
        <w:t xml:space="preserve"> </w:t>
      </w:r>
      <w:r w:rsidRPr="00181A72">
        <w:rPr>
          <w:rFonts w:ascii="Times New Roman" w:hAnsi="Times New Roman" w:cs="Times New Roman"/>
          <w:sz w:val="24"/>
          <w:szCs w:val="24"/>
        </w:rPr>
        <w:t>Алфатар-Войново-Кайнарджа-Краново-Коритен/обл. Добрич/ - 31,9 км</w:t>
      </w:r>
    </w:p>
    <w:p w14:paraId="29DE635C" w14:textId="77777777" w:rsidR="00CB7D17" w:rsidRPr="00181A72" w:rsidRDefault="00CB7D17" w:rsidP="00181A72">
      <w:pPr>
        <w:pStyle w:val="a7"/>
        <w:numPr>
          <w:ilvl w:val="0"/>
          <w:numId w:val="14"/>
        </w:numPr>
        <w:spacing w:before="122" w:line="360" w:lineRule="auto"/>
        <w:ind w:right="-6"/>
        <w:jc w:val="both"/>
        <w:rPr>
          <w:rFonts w:ascii="Times New Roman" w:hAnsi="Times New Roman" w:cs="Times New Roman"/>
          <w:sz w:val="24"/>
          <w:szCs w:val="24"/>
        </w:rPr>
      </w:pPr>
      <w:r w:rsidRPr="00181A72">
        <w:rPr>
          <w:rFonts w:ascii="Times New Roman" w:hAnsi="Times New Roman" w:cs="Times New Roman"/>
          <w:sz w:val="24"/>
          <w:szCs w:val="24"/>
        </w:rPr>
        <w:t>Четвъртокласна общинска пътна мрежа, свързваща селата и други обекти като ГКПП Кайнарджа/Липница или туристически обекти, извън населените места – 65,1 км</w:t>
      </w:r>
    </w:p>
    <w:p w14:paraId="4FD1BA3E" w14:textId="3E2C4A06" w:rsidR="00CB7D17" w:rsidRPr="00CB7D17" w:rsidRDefault="00CB7D17" w:rsidP="00CB7D17">
      <w:pPr>
        <w:spacing w:before="122" w:line="360" w:lineRule="auto"/>
        <w:ind w:right="-6"/>
        <w:jc w:val="both"/>
        <w:rPr>
          <w:rFonts w:ascii="Times New Roman" w:hAnsi="Times New Roman" w:cs="Times New Roman"/>
          <w:sz w:val="24"/>
          <w:szCs w:val="24"/>
        </w:rPr>
      </w:pPr>
      <w:r w:rsidRPr="00CB7D17">
        <w:rPr>
          <w:rFonts w:ascii="Times New Roman" w:hAnsi="Times New Roman" w:cs="Times New Roman"/>
          <w:sz w:val="24"/>
          <w:szCs w:val="24"/>
        </w:rPr>
        <w:t>На 03.10.2017 година бе открит ГКПП на територията на общината, между Кайнарджа и Липница (Румъния) във връзка с изградения трансграничен път, който от българска страна бе реконструиран и благоустроен, а на румънска територия бе изграден изцяло нов чрез проект</w:t>
      </w:r>
      <w:r w:rsidR="00181A72">
        <w:rPr>
          <w:rFonts w:ascii="Times New Roman" w:hAnsi="Times New Roman" w:cs="Times New Roman"/>
          <w:sz w:val="24"/>
          <w:szCs w:val="24"/>
        </w:rPr>
        <w:t xml:space="preserve"> </w:t>
      </w:r>
      <w:r w:rsidRPr="00CB7D17">
        <w:rPr>
          <w:rFonts w:ascii="Times New Roman" w:hAnsi="Times New Roman" w:cs="Times New Roman"/>
          <w:sz w:val="24"/>
          <w:szCs w:val="24"/>
        </w:rPr>
        <w:t>„Трансграничен път Липница-Кайнарджа” по Програмата за трансгранично сътрудничество между България и Румъния 2007-2013 год. и съфинансиран от ЕФРР – с обща дължина 17,8 км. Този път е все още част от четвъртокласната общинска пътна мрежа.</w:t>
      </w:r>
    </w:p>
    <w:p w14:paraId="3BE2ABE0" w14:textId="77777777" w:rsidR="00CB7D17" w:rsidRPr="00CB7D17" w:rsidRDefault="00CB7D17" w:rsidP="00CB7D17">
      <w:pPr>
        <w:spacing w:before="122" w:line="360" w:lineRule="auto"/>
        <w:ind w:right="-6"/>
        <w:jc w:val="both"/>
        <w:rPr>
          <w:rFonts w:ascii="Times New Roman" w:hAnsi="Times New Roman" w:cs="Times New Roman"/>
          <w:sz w:val="24"/>
          <w:szCs w:val="24"/>
        </w:rPr>
      </w:pPr>
      <w:r w:rsidRPr="00CB7D17">
        <w:rPr>
          <w:rFonts w:ascii="Times New Roman" w:hAnsi="Times New Roman" w:cs="Times New Roman"/>
          <w:sz w:val="24"/>
          <w:szCs w:val="24"/>
        </w:rPr>
        <w:lastRenderedPageBreak/>
        <w:t>Този път и новият ГКПП даде началото на съживяване на икономиката на общината, тъй като улеснява свободното преминаване на хора и стоки между двете крайгранични общини и създава възможности за съвместни инициативи и инвестиции. Румъния е вторият най-голям търговски партньор на България след Германия и румънските туристи са един от основните контингенти в България. Между двете държави през последните години се наблюдава истински взрив в икономическия обмен. Повече от 1500 дружества в Румъния са с български капитал, а в България повече от 200 дружества са с румънски и около 1400 са със смесен капитал. Търговският обмен само за първото тримесечие на 2012 г. възлиза на 780 млн. евро.</w:t>
      </w:r>
    </w:p>
    <w:p w14:paraId="01E87191" w14:textId="77777777" w:rsidR="00CB7D17" w:rsidRPr="00CB7D17" w:rsidRDefault="00CB7D17" w:rsidP="00CB7D17">
      <w:pPr>
        <w:spacing w:before="122" w:line="360" w:lineRule="auto"/>
        <w:ind w:right="-6"/>
        <w:jc w:val="both"/>
        <w:rPr>
          <w:rFonts w:ascii="Times New Roman" w:hAnsi="Times New Roman" w:cs="Times New Roman"/>
          <w:sz w:val="24"/>
          <w:szCs w:val="24"/>
        </w:rPr>
      </w:pPr>
      <w:r w:rsidRPr="00CB7D17">
        <w:rPr>
          <w:rFonts w:ascii="Times New Roman" w:hAnsi="Times New Roman" w:cs="Times New Roman"/>
          <w:sz w:val="24"/>
          <w:szCs w:val="24"/>
        </w:rPr>
        <w:t>„За периода от 2007 до 2016 година се установява, че по данни на</w:t>
      </w:r>
      <w:r w:rsidR="00F371BE">
        <w:rPr>
          <w:rFonts w:ascii="Times New Roman" w:hAnsi="Times New Roman" w:cs="Times New Roman"/>
          <w:sz w:val="24"/>
          <w:szCs w:val="24"/>
        </w:rPr>
        <w:t xml:space="preserve"> </w:t>
      </w:r>
      <w:r w:rsidRPr="00CB7D17">
        <w:rPr>
          <w:rFonts w:ascii="Times New Roman" w:hAnsi="Times New Roman" w:cs="Times New Roman"/>
          <w:sz w:val="24"/>
          <w:szCs w:val="24"/>
        </w:rPr>
        <w:t>Световната банка външната търговия между България и Румъния бележи увеличение както в стойностно изражение, така и в натура. От таблица 1 /фигурираща в посочения доклад, от който са извадени цитатите/ се вижда, че за периода 2007 – 2015 г. износът нараства от 849 млн. щ.д. на 2021 млн., а вносът от 787 млн. щ.д. на 1716 млн. или се отчита растеж с 138% за износа и с 118% за вноса при база 2007 г. По отношение на стойностите на експорта и импорта се забелязва известно намаление през 2015 г. спрямо 2011 г. В същото време отчетеното нетно тегло в кг. бележи нарастване както при изнесените, така и при внесените стоки. За периода 2007-2015 г. се отчита увеличение на износа в натура с 129%, а на вноса със 75%.</w:t>
      </w:r>
    </w:p>
    <w:p w14:paraId="4D597C33" w14:textId="30A66F2C" w:rsidR="00CB7D17" w:rsidRPr="00CB7D17" w:rsidRDefault="00CB7D17" w:rsidP="00CB7D17">
      <w:pPr>
        <w:spacing w:before="122" w:line="360" w:lineRule="auto"/>
        <w:ind w:right="-6"/>
        <w:jc w:val="both"/>
        <w:rPr>
          <w:rFonts w:ascii="Times New Roman" w:hAnsi="Times New Roman" w:cs="Times New Roman"/>
          <w:sz w:val="24"/>
          <w:szCs w:val="24"/>
        </w:rPr>
      </w:pPr>
      <w:r w:rsidRPr="00CB7D17">
        <w:rPr>
          <w:rFonts w:ascii="Times New Roman" w:hAnsi="Times New Roman" w:cs="Times New Roman"/>
          <w:sz w:val="24"/>
          <w:szCs w:val="24"/>
        </w:rPr>
        <w:t>Основният извод от анализа е, че за периода на Еврочленството от</w:t>
      </w:r>
      <w:r w:rsidR="00420906">
        <w:rPr>
          <w:rFonts w:ascii="Times New Roman" w:hAnsi="Times New Roman" w:cs="Times New Roman"/>
          <w:sz w:val="24"/>
          <w:szCs w:val="24"/>
        </w:rPr>
        <w:t xml:space="preserve"> </w:t>
      </w:r>
      <w:r w:rsidRPr="00CB7D17">
        <w:rPr>
          <w:rFonts w:ascii="Times New Roman" w:hAnsi="Times New Roman" w:cs="Times New Roman"/>
          <w:sz w:val="24"/>
          <w:szCs w:val="24"/>
        </w:rPr>
        <w:t>2007 до 2015 г. между двете страни се отчита удвоен поток от стоки, както по отношение на тонаж, така и по отношение на стойност. Това доказва потребността и от финансиране на проекти за подобряване на трансграничната транспортна свързаност”</w:t>
      </w:r>
      <w:r w:rsidR="00181A72" w:rsidRPr="00497B97">
        <w:rPr>
          <w:rStyle w:val="af8"/>
          <w:rFonts w:ascii="Verdana" w:hAnsi="Verdana"/>
          <w:i/>
        </w:rPr>
        <w:footnoteReference w:id="2"/>
      </w:r>
    </w:p>
    <w:p w14:paraId="47E6F6A6" w14:textId="14026011" w:rsidR="00CB7D17" w:rsidRPr="00CB7D17" w:rsidRDefault="00CB7D17" w:rsidP="00CB7D17">
      <w:pPr>
        <w:spacing w:before="122" w:line="360" w:lineRule="auto"/>
        <w:ind w:right="-6"/>
        <w:jc w:val="both"/>
        <w:rPr>
          <w:rFonts w:ascii="Times New Roman" w:hAnsi="Times New Roman" w:cs="Times New Roman"/>
          <w:sz w:val="24"/>
          <w:szCs w:val="24"/>
        </w:rPr>
      </w:pPr>
      <w:r w:rsidRPr="00CB7D17">
        <w:rPr>
          <w:rFonts w:ascii="Times New Roman" w:hAnsi="Times New Roman" w:cs="Times New Roman"/>
          <w:sz w:val="24"/>
          <w:szCs w:val="24"/>
        </w:rPr>
        <w:t>По проекта „Трансграничен път Липница – Кайнарджа” освен изградената отсечка между Липница и Кайнарджа, има още две отсечки, които водят: от българска страна – до светилището „Баджалията” в с. Стрелково, а от румънска страна – пътна отсечка, водеща до товарно пристанище на с. Изворале. Пътната отсечка до с. Стрелково свързва сухоречието на р. Табан и разположените по него археологически обекти, с главния път Силистра – Добрич – Варна и улеснява достъпа на туристи до комплекса от 5 светилища, главното от които е</w:t>
      </w:r>
      <w:r w:rsidR="00F371BE">
        <w:rPr>
          <w:rFonts w:ascii="Times New Roman" w:hAnsi="Times New Roman" w:cs="Times New Roman"/>
          <w:sz w:val="24"/>
          <w:szCs w:val="24"/>
        </w:rPr>
        <w:t xml:space="preserve"> </w:t>
      </w:r>
      <w:r w:rsidRPr="00CB7D17">
        <w:rPr>
          <w:rFonts w:ascii="Times New Roman" w:hAnsi="Times New Roman" w:cs="Times New Roman"/>
          <w:sz w:val="24"/>
          <w:szCs w:val="24"/>
        </w:rPr>
        <w:t xml:space="preserve">„Баджалията”, като улеснява туристическия обмен между двете общини - Кайнарджа и Липница, наред с възможността и другите туристи да ползват добрата транспортна </w:t>
      </w:r>
      <w:r w:rsidRPr="00CB7D17">
        <w:rPr>
          <w:rFonts w:ascii="Times New Roman" w:hAnsi="Times New Roman" w:cs="Times New Roman"/>
          <w:sz w:val="24"/>
          <w:szCs w:val="24"/>
        </w:rPr>
        <w:lastRenderedPageBreak/>
        <w:t>инфраструктура. Ремонтирани са и почти всички пътни отсечки от четвъртокласната общинска мрежа в цялата община Кайнарджа със средства от ЕФРЗР по друг проект „Ремонт и реконструкция на общински пътища в община Кайнарджа” от ПРСР2007-2013, както и от</w:t>
      </w:r>
      <w:r w:rsidR="00DC3829">
        <w:rPr>
          <w:rFonts w:ascii="Times New Roman" w:hAnsi="Times New Roman" w:cs="Times New Roman"/>
          <w:sz w:val="24"/>
          <w:szCs w:val="24"/>
        </w:rPr>
        <w:t xml:space="preserve"> </w:t>
      </w:r>
      <w:r w:rsidRPr="00CB7D17">
        <w:rPr>
          <w:rFonts w:ascii="Times New Roman" w:hAnsi="Times New Roman" w:cs="Times New Roman"/>
          <w:sz w:val="24"/>
          <w:szCs w:val="24"/>
        </w:rPr>
        <w:t>капиталовите разходи по общинския бюджет ежегодно се осъществяват голям брой ремонти и на отсечки от четвъртокласната пътна мрежа и на част от улиците.</w:t>
      </w:r>
    </w:p>
    <w:p w14:paraId="02910DE2" w14:textId="6625B62C" w:rsidR="00CB7D17" w:rsidRPr="00CB7D17" w:rsidRDefault="00CB7D17" w:rsidP="00CB7D17">
      <w:pPr>
        <w:spacing w:before="122" w:line="360" w:lineRule="auto"/>
        <w:ind w:right="-6"/>
        <w:jc w:val="both"/>
        <w:rPr>
          <w:rFonts w:ascii="Times New Roman" w:hAnsi="Times New Roman" w:cs="Times New Roman"/>
          <w:sz w:val="24"/>
          <w:szCs w:val="24"/>
        </w:rPr>
      </w:pPr>
      <w:r w:rsidRPr="00CB7D17">
        <w:rPr>
          <w:rFonts w:ascii="Times New Roman" w:hAnsi="Times New Roman" w:cs="Times New Roman"/>
          <w:sz w:val="24"/>
          <w:szCs w:val="24"/>
        </w:rPr>
        <w:t>Селата са общо взето с висока степен на изграденост на уличната мрежа. В повечето от тях цялата улична мрежа е с трайни настилка. През последните години са ремонтирани част от улиците и се планува продължение на ремонтите на още от улиците във всички села, като на някои места ще се извърши реконструкция на тротоарите.</w:t>
      </w:r>
    </w:p>
    <w:p w14:paraId="11CE46D6" w14:textId="77777777" w:rsidR="00CB7D17" w:rsidRPr="00CB7D17" w:rsidRDefault="00CB7D17" w:rsidP="00CB7D17">
      <w:pPr>
        <w:spacing w:before="122" w:line="360" w:lineRule="auto"/>
        <w:ind w:right="-6"/>
        <w:jc w:val="both"/>
        <w:rPr>
          <w:rFonts w:ascii="Times New Roman" w:hAnsi="Times New Roman" w:cs="Times New Roman"/>
          <w:sz w:val="24"/>
          <w:szCs w:val="24"/>
        </w:rPr>
      </w:pPr>
      <w:r w:rsidRPr="00CB7D17">
        <w:rPr>
          <w:rFonts w:ascii="Times New Roman" w:hAnsi="Times New Roman" w:cs="Times New Roman"/>
          <w:sz w:val="24"/>
          <w:szCs w:val="24"/>
        </w:rPr>
        <w:t>Изграждането на съвременна инфраструктура е с цел превръщането на община Кайнарджа в привлекателен център за инвестиции, способстващи ускореното социално- икономическо развитие на общината с крайгранично положение и ускоряване на трансграничното сътрудничество.</w:t>
      </w:r>
    </w:p>
    <w:p w14:paraId="318027E8" w14:textId="77777777" w:rsidR="00CB7D17" w:rsidRPr="00DE746C" w:rsidRDefault="00CB7D17" w:rsidP="00CB7D17">
      <w:pPr>
        <w:spacing w:before="122" w:line="360" w:lineRule="auto"/>
        <w:ind w:right="-6"/>
        <w:jc w:val="both"/>
        <w:rPr>
          <w:rFonts w:ascii="Times New Roman" w:hAnsi="Times New Roman" w:cs="Times New Roman"/>
          <w:sz w:val="24"/>
          <w:szCs w:val="24"/>
        </w:rPr>
      </w:pPr>
      <w:r w:rsidRPr="001A2E5E">
        <w:rPr>
          <w:rFonts w:ascii="Times New Roman" w:hAnsi="Times New Roman" w:cs="Times New Roman"/>
          <w:sz w:val="24"/>
          <w:szCs w:val="24"/>
        </w:rPr>
        <w:t>Връзките на община Кайнарджа се осъществяват с автомобилен и въздушен транспорт. Общинският център отстои на 29 км от гр. Силистра и на 117 км от гр. Варна, на 147 км от гр. Русе, на 109 км от гр. Разград, на 69 км от гр. Добрич, на 113 км от гр. Шумен, на 456 км от гр. София, на 158 км от Букурещ (Румъния), на 42 км от Кълъраш (Румъния), на 125 км от Констанца (Румъния), от Липница(Румъния) – 16 км,   от ГКПП Кайнарджа – само на 4 км, а от  ГКПП Силистра на 30 км.</w:t>
      </w:r>
    </w:p>
    <w:p w14:paraId="1C87C78D" w14:textId="19FED2DC" w:rsidR="00CB7D17" w:rsidRPr="00CB7D17" w:rsidRDefault="00CB7D17" w:rsidP="00CB7D17">
      <w:pPr>
        <w:spacing w:before="122" w:line="360" w:lineRule="auto"/>
        <w:ind w:right="-6"/>
        <w:jc w:val="both"/>
        <w:rPr>
          <w:rFonts w:ascii="Times New Roman" w:hAnsi="Times New Roman" w:cs="Times New Roman"/>
          <w:sz w:val="24"/>
          <w:szCs w:val="24"/>
        </w:rPr>
      </w:pPr>
      <w:r w:rsidRPr="001A2E5E">
        <w:rPr>
          <w:rFonts w:ascii="Times New Roman" w:hAnsi="Times New Roman" w:cs="Times New Roman"/>
          <w:sz w:val="24"/>
          <w:szCs w:val="24"/>
        </w:rPr>
        <w:t>По въздух, тези разстояния са още по-малки и могат да се преодоляват чрез използване на самолет или хеликоптер от летище Кайнарджа.</w:t>
      </w:r>
      <w:r w:rsidR="00DE746C">
        <w:rPr>
          <w:rFonts w:ascii="Times New Roman" w:hAnsi="Times New Roman" w:cs="Times New Roman"/>
          <w:sz w:val="24"/>
          <w:szCs w:val="24"/>
        </w:rPr>
        <w:t xml:space="preserve"> </w:t>
      </w:r>
    </w:p>
    <w:p w14:paraId="7AF01781" w14:textId="67C2A174" w:rsidR="00181A72" w:rsidRDefault="00181A72" w:rsidP="00CB7D17">
      <w:pPr>
        <w:spacing w:before="122" w:line="360" w:lineRule="auto"/>
        <w:ind w:right="-6"/>
        <w:jc w:val="both"/>
        <w:rPr>
          <w:rFonts w:ascii="Times New Roman" w:hAnsi="Times New Roman" w:cs="Times New Roman"/>
          <w:b/>
          <w:sz w:val="24"/>
          <w:szCs w:val="24"/>
        </w:rPr>
      </w:pPr>
      <w:r>
        <w:rPr>
          <w:rFonts w:ascii="Times New Roman" w:hAnsi="Times New Roman" w:cs="Times New Roman"/>
          <w:b/>
          <w:sz w:val="24"/>
          <w:szCs w:val="24"/>
        </w:rPr>
        <w:t>Транспорт</w:t>
      </w:r>
    </w:p>
    <w:p w14:paraId="1FFF1EA7" w14:textId="64CCD296" w:rsidR="00CB7D17" w:rsidRPr="00181A72" w:rsidRDefault="00181A72" w:rsidP="00CB7D17">
      <w:pPr>
        <w:spacing w:before="122" w:line="360" w:lineRule="auto"/>
        <w:ind w:right="-6"/>
        <w:jc w:val="both"/>
        <w:rPr>
          <w:rFonts w:ascii="Times New Roman" w:hAnsi="Times New Roman" w:cs="Times New Roman"/>
          <w:b/>
          <w:i/>
          <w:sz w:val="24"/>
          <w:szCs w:val="24"/>
        </w:rPr>
      </w:pPr>
      <w:r w:rsidRPr="00181A72">
        <w:rPr>
          <w:rFonts w:ascii="Times New Roman" w:hAnsi="Times New Roman" w:cs="Times New Roman"/>
          <w:b/>
          <w:i/>
          <w:sz w:val="24"/>
          <w:szCs w:val="24"/>
        </w:rPr>
        <w:t>Автомобилен транспорт</w:t>
      </w:r>
    </w:p>
    <w:p w14:paraId="1947A983" w14:textId="77777777" w:rsidR="00CB7D17" w:rsidRPr="00CB7D17" w:rsidRDefault="00CB7D17" w:rsidP="00CB7D17">
      <w:pPr>
        <w:spacing w:before="122" w:line="360" w:lineRule="auto"/>
        <w:ind w:right="-6"/>
        <w:jc w:val="both"/>
        <w:rPr>
          <w:rFonts w:ascii="Times New Roman" w:hAnsi="Times New Roman" w:cs="Times New Roman"/>
          <w:sz w:val="24"/>
          <w:szCs w:val="24"/>
        </w:rPr>
      </w:pPr>
      <w:r w:rsidRPr="00CB7D17">
        <w:rPr>
          <w:rFonts w:ascii="Times New Roman" w:hAnsi="Times New Roman" w:cs="Times New Roman"/>
          <w:sz w:val="24"/>
          <w:szCs w:val="24"/>
        </w:rPr>
        <w:t>Действащата в момента система на транспортно обслужване не осигурява връзки на всички села с общинския център. Хората от най-малките села ползват само личен транспорт, тъй като обществения транспорт не ги включва в маршрутите си.</w:t>
      </w:r>
    </w:p>
    <w:p w14:paraId="6D3ECCF2" w14:textId="44EAB35F" w:rsidR="00CB7D17" w:rsidRPr="00181A72" w:rsidRDefault="00CB7D17" w:rsidP="00CB7D17">
      <w:pPr>
        <w:spacing w:before="122" w:line="360" w:lineRule="auto"/>
        <w:ind w:right="-6"/>
        <w:jc w:val="both"/>
        <w:rPr>
          <w:rFonts w:ascii="Times New Roman" w:hAnsi="Times New Roman" w:cs="Times New Roman"/>
          <w:b/>
          <w:i/>
          <w:sz w:val="24"/>
          <w:szCs w:val="24"/>
        </w:rPr>
      </w:pPr>
      <w:r w:rsidRPr="00181A72">
        <w:rPr>
          <w:rFonts w:ascii="Times New Roman" w:hAnsi="Times New Roman" w:cs="Times New Roman"/>
          <w:b/>
          <w:i/>
          <w:sz w:val="24"/>
          <w:szCs w:val="24"/>
        </w:rPr>
        <w:t>Въздушен транспорт</w:t>
      </w:r>
    </w:p>
    <w:p w14:paraId="1D494F43" w14:textId="234ABA12" w:rsidR="00CB7D17" w:rsidRPr="00CB7D17" w:rsidRDefault="00CB7D17" w:rsidP="00CB7D17">
      <w:pPr>
        <w:spacing w:before="122" w:line="360" w:lineRule="auto"/>
        <w:ind w:right="-6"/>
        <w:jc w:val="both"/>
        <w:rPr>
          <w:rFonts w:ascii="Times New Roman" w:hAnsi="Times New Roman" w:cs="Times New Roman"/>
          <w:sz w:val="24"/>
          <w:szCs w:val="24"/>
        </w:rPr>
      </w:pPr>
      <w:r w:rsidRPr="00CB7D17">
        <w:rPr>
          <w:rFonts w:ascii="Times New Roman" w:hAnsi="Times New Roman" w:cs="Times New Roman"/>
          <w:sz w:val="24"/>
          <w:szCs w:val="24"/>
        </w:rPr>
        <w:t>На територията на община Кайнарджа съществува една от 28-те лицензирани в страната ни летателни площадки в землището на с.</w:t>
      </w:r>
      <w:r w:rsidR="000E5204">
        <w:rPr>
          <w:rFonts w:ascii="Times New Roman" w:hAnsi="Times New Roman" w:cs="Times New Roman"/>
          <w:sz w:val="24"/>
          <w:szCs w:val="24"/>
        </w:rPr>
        <w:t xml:space="preserve"> </w:t>
      </w:r>
      <w:r w:rsidRPr="00CB7D17">
        <w:rPr>
          <w:rFonts w:ascii="Times New Roman" w:hAnsi="Times New Roman" w:cs="Times New Roman"/>
          <w:sz w:val="24"/>
          <w:szCs w:val="24"/>
        </w:rPr>
        <w:t xml:space="preserve">Кайнарджа в близост до второкласния път. Там разполагат със самолети Ан-2 и Чесна и на която чрез фирмите „Ребус” и „Fly4fun” се извършват авиационни услуги. Едновременно с това съществува база за обучение на летци и </w:t>
      </w:r>
      <w:r w:rsidRPr="00CB7D17">
        <w:rPr>
          <w:rFonts w:ascii="Times New Roman" w:hAnsi="Times New Roman" w:cs="Times New Roman"/>
          <w:sz w:val="24"/>
          <w:szCs w:val="24"/>
        </w:rPr>
        <w:lastRenderedPageBreak/>
        <w:t>може да се ползва като място за отдих в съществуващата туристическа спалня към самия обучителен център. Летището се намира само на двайсетина километра от Силистра и на 120 км от Варна. Предлагат опознавателно пътуване над природните забележителности, парашутни</w:t>
      </w:r>
      <w:r w:rsidR="00DC3829">
        <w:rPr>
          <w:rFonts w:ascii="Times New Roman" w:hAnsi="Times New Roman" w:cs="Times New Roman"/>
          <w:sz w:val="24"/>
          <w:szCs w:val="24"/>
        </w:rPr>
        <w:t xml:space="preserve"> </w:t>
      </w:r>
      <w:r w:rsidRPr="00CB7D17">
        <w:rPr>
          <w:rFonts w:ascii="Times New Roman" w:hAnsi="Times New Roman" w:cs="Times New Roman"/>
          <w:sz w:val="24"/>
          <w:szCs w:val="24"/>
        </w:rPr>
        <w:t>скокове, полети за селското стопанство. Фирмата предлага курсове за пилоти. Правят и първи стъпки по разширяване на въможностите за предоставяне авиационни услуги в международен аспект.</w:t>
      </w:r>
    </w:p>
    <w:p w14:paraId="20726DD2" w14:textId="77777777" w:rsidR="00CB7D17" w:rsidRPr="00181A72" w:rsidRDefault="00F371BE" w:rsidP="00CB7D17">
      <w:pPr>
        <w:spacing w:before="122" w:line="360" w:lineRule="auto"/>
        <w:ind w:right="-6"/>
        <w:jc w:val="both"/>
        <w:rPr>
          <w:rFonts w:ascii="Times New Roman" w:hAnsi="Times New Roman" w:cs="Times New Roman"/>
          <w:b/>
          <w:sz w:val="24"/>
          <w:szCs w:val="24"/>
        </w:rPr>
      </w:pPr>
      <w:r w:rsidRPr="00181A72">
        <w:rPr>
          <w:rFonts w:ascii="Times New Roman" w:hAnsi="Times New Roman" w:cs="Times New Roman"/>
          <w:b/>
          <w:sz w:val="24"/>
          <w:szCs w:val="24"/>
        </w:rPr>
        <w:t>11</w:t>
      </w:r>
      <w:r w:rsidR="00CB7D17" w:rsidRPr="00181A72">
        <w:rPr>
          <w:rFonts w:ascii="Times New Roman" w:hAnsi="Times New Roman" w:cs="Times New Roman"/>
          <w:b/>
          <w:sz w:val="24"/>
          <w:szCs w:val="24"/>
        </w:rPr>
        <w:t>.2.</w:t>
      </w:r>
      <w:r w:rsidR="00CB7D17" w:rsidRPr="00181A72">
        <w:rPr>
          <w:rFonts w:ascii="Times New Roman" w:hAnsi="Times New Roman" w:cs="Times New Roman"/>
          <w:b/>
          <w:sz w:val="24"/>
          <w:szCs w:val="24"/>
        </w:rPr>
        <w:tab/>
        <w:t>Водоснабдяване и канализация</w:t>
      </w:r>
    </w:p>
    <w:p w14:paraId="60EBD8C5" w14:textId="24825A4E" w:rsidR="00CB7D17" w:rsidRPr="00181A72" w:rsidRDefault="00CB7D17" w:rsidP="00CB7D17">
      <w:pPr>
        <w:spacing w:before="122" w:line="360" w:lineRule="auto"/>
        <w:ind w:right="-6"/>
        <w:jc w:val="both"/>
        <w:rPr>
          <w:rFonts w:ascii="Times New Roman" w:hAnsi="Times New Roman" w:cs="Times New Roman"/>
          <w:b/>
          <w:sz w:val="24"/>
          <w:szCs w:val="24"/>
        </w:rPr>
      </w:pPr>
      <w:r w:rsidRPr="00181A72">
        <w:rPr>
          <w:rFonts w:ascii="Times New Roman" w:hAnsi="Times New Roman" w:cs="Times New Roman"/>
          <w:b/>
          <w:sz w:val="24"/>
          <w:szCs w:val="24"/>
        </w:rPr>
        <w:t>Водоснабдяване</w:t>
      </w:r>
    </w:p>
    <w:p w14:paraId="52E7E258" w14:textId="77777777" w:rsidR="00CB7D17" w:rsidRPr="00CB7D17" w:rsidRDefault="00CB7D17" w:rsidP="00CB7D17">
      <w:pPr>
        <w:spacing w:before="122" w:line="360" w:lineRule="auto"/>
        <w:ind w:right="-6"/>
        <w:jc w:val="both"/>
        <w:rPr>
          <w:rFonts w:ascii="Times New Roman" w:hAnsi="Times New Roman" w:cs="Times New Roman"/>
          <w:sz w:val="24"/>
          <w:szCs w:val="24"/>
        </w:rPr>
      </w:pPr>
      <w:r w:rsidRPr="00CB7D17">
        <w:rPr>
          <w:rFonts w:ascii="Times New Roman" w:hAnsi="Times New Roman" w:cs="Times New Roman"/>
          <w:sz w:val="24"/>
          <w:szCs w:val="24"/>
        </w:rPr>
        <w:t>Всички селища са водоснабдени, но през летните месеци се явява недостиг на питейна вода, поради използването й за напояване и поради лошото състояние на водопроводната мрежа, което е причина за чести аварии и големи загуби на вода. Водоснабдяването на селищата се извършва от подземни води, което оскъпява дейността. Водоснабдителната мрежа е остаряла и се нуждае от подмяна и реконструкция. Започна подмяната на водопроводите с малки темпове, но има подготвена документация за по-широк обхват от ремонти на тези съоръжения.</w:t>
      </w:r>
    </w:p>
    <w:p w14:paraId="24E32F93" w14:textId="37CF2C37" w:rsidR="00CB7D17" w:rsidRPr="00181A72" w:rsidRDefault="00CB7D17" w:rsidP="00CB7D17">
      <w:pPr>
        <w:spacing w:before="122" w:line="360" w:lineRule="auto"/>
        <w:ind w:right="-6"/>
        <w:jc w:val="both"/>
        <w:rPr>
          <w:rFonts w:ascii="Times New Roman" w:hAnsi="Times New Roman" w:cs="Times New Roman"/>
          <w:b/>
          <w:sz w:val="24"/>
          <w:szCs w:val="24"/>
        </w:rPr>
      </w:pPr>
      <w:r w:rsidRPr="00181A72">
        <w:rPr>
          <w:rFonts w:ascii="Times New Roman" w:hAnsi="Times New Roman" w:cs="Times New Roman"/>
          <w:b/>
          <w:sz w:val="24"/>
          <w:szCs w:val="24"/>
        </w:rPr>
        <w:t>Канализация</w:t>
      </w:r>
    </w:p>
    <w:p w14:paraId="3AA4D991" w14:textId="77777777" w:rsidR="00CB7D17" w:rsidRPr="00CB7D17" w:rsidRDefault="00CB7D17" w:rsidP="00CB7D17">
      <w:pPr>
        <w:spacing w:before="122" w:line="360" w:lineRule="auto"/>
        <w:ind w:right="-6"/>
        <w:jc w:val="both"/>
        <w:rPr>
          <w:rFonts w:ascii="Times New Roman" w:hAnsi="Times New Roman" w:cs="Times New Roman"/>
          <w:sz w:val="24"/>
          <w:szCs w:val="24"/>
        </w:rPr>
      </w:pPr>
      <w:r w:rsidRPr="00CB7D17">
        <w:rPr>
          <w:rFonts w:ascii="Times New Roman" w:hAnsi="Times New Roman" w:cs="Times New Roman"/>
          <w:sz w:val="24"/>
          <w:szCs w:val="24"/>
        </w:rPr>
        <w:t xml:space="preserve">В общината няма изградена </w:t>
      </w:r>
      <w:r w:rsidR="004627A8">
        <w:rPr>
          <w:rFonts w:ascii="Times New Roman" w:hAnsi="Times New Roman" w:cs="Times New Roman"/>
          <w:sz w:val="24"/>
          <w:szCs w:val="24"/>
        </w:rPr>
        <w:t xml:space="preserve">битова </w:t>
      </w:r>
      <w:r w:rsidRPr="00CB7D17">
        <w:rPr>
          <w:rFonts w:ascii="Times New Roman" w:hAnsi="Times New Roman" w:cs="Times New Roman"/>
          <w:sz w:val="24"/>
          <w:szCs w:val="24"/>
        </w:rPr>
        <w:t>канализационна мрежа, с изключение на частично изграден канал за отвежда</w:t>
      </w:r>
      <w:r w:rsidR="004627A8">
        <w:rPr>
          <w:rFonts w:ascii="Times New Roman" w:hAnsi="Times New Roman" w:cs="Times New Roman"/>
          <w:sz w:val="24"/>
          <w:szCs w:val="24"/>
        </w:rPr>
        <w:t>не на по</w:t>
      </w:r>
      <w:r w:rsidRPr="00CB7D17">
        <w:rPr>
          <w:rFonts w:ascii="Times New Roman" w:hAnsi="Times New Roman" w:cs="Times New Roman"/>
          <w:sz w:val="24"/>
          <w:szCs w:val="24"/>
        </w:rPr>
        <w:t>върхностни, дъждовни води в селата Кайнарджа, Голеш и Зарник. Няма пречиствателни станции и канализация за отпадни води. Използват се септични ями и попивни кладенци, които са предпоставка за замърсяване на подпочвените води.Поради липса на канализация, по стръмните склонове на няколко от селата има свлачищни процеси. Необходимо е допълнително укрепване и по възможност – изграждане на канализация и пречиствателни съоръжения ПОСВ, дори и локални.</w:t>
      </w:r>
    </w:p>
    <w:p w14:paraId="41C74F19" w14:textId="6CF45E19" w:rsidR="00181A72" w:rsidRPr="00181A72" w:rsidRDefault="00181A72" w:rsidP="00181A72">
      <w:pPr>
        <w:spacing w:before="122" w:line="360" w:lineRule="auto"/>
        <w:ind w:right="-6"/>
        <w:jc w:val="both"/>
        <w:rPr>
          <w:rFonts w:ascii="Times New Roman" w:hAnsi="Times New Roman" w:cs="Times New Roman"/>
          <w:b/>
          <w:sz w:val="24"/>
          <w:szCs w:val="24"/>
        </w:rPr>
      </w:pPr>
      <w:r w:rsidRPr="00181A72">
        <w:rPr>
          <w:rFonts w:ascii="Times New Roman" w:hAnsi="Times New Roman" w:cs="Times New Roman"/>
          <w:b/>
          <w:sz w:val="24"/>
          <w:szCs w:val="24"/>
        </w:rPr>
        <w:t>11.3.</w:t>
      </w:r>
      <w:r w:rsidRPr="00181A72">
        <w:rPr>
          <w:rFonts w:ascii="Times New Roman" w:hAnsi="Times New Roman" w:cs="Times New Roman"/>
          <w:b/>
          <w:sz w:val="24"/>
          <w:szCs w:val="24"/>
        </w:rPr>
        <w:tab/>
        <w:t>Енергийна инфраструктура</w:t>
      </w:r>
    </w:p>
    <w:p w14:paraId="1632422F" w14:textId="77777777" w:rsidR="00181A72" w:rsidRPr="00DC3829" w:rsidRDefault="00181A72" w:rsidP="00181A72">
      <w:pPr>
        <w:spacing w:before="122" w:line="360" w:lineRule="auto"/>
        <w:ind w:right="-6"/>
        <w:jc w:val="both"/>
        <w:rPr>
          <w:rFonts w:ascii="Times New Roman" w:hAnsi="Times New Roman" w:cs="Times New Roman"/>
          <w:sz w:val="24"/>
          <w:szCs w:val="24"/>
        </w:rPr>
      </w:pPr>
      <w:r w:rsidRPr="00DC3829">
        <w:rPr>
          <w:rFonts w:ascii="Times New Roman" w:hAnsi="Times New Roman" w:cs="Times New Roman"/>
          <w:sz w:val="24"/>
          <w:szCs w:val="24"/>
        </w:rPr>
        <w:t>Електрифицирани са всичките 15 населени места в общината. Съществуващата мрежа е амортизирана, което води до аварии и прекъсване на токозахранването, но не за толкова продължително време, както е било през изминалите години. Недостатъчна е мощността на съществуващите трансформаторни постове.</w:t>
      </w:r>
    </w:p>
    <w:p w14:paraId="2121BF39" w14:textId="77777777" w:rsidR="00181A72" w:rsidRPr="00DC3829" w:rsidRDefault="00181A72" w:rsidP="00181A72">
      <w:pPr>
        <w:spacing w:before="122" w:line="360" w:lineRule="auto"/>
        <w:ind w:right="-6"/>
        <w:jc w:val="both"/>
        <w:rPr>
          <w:rFonts w:ascii="Times New Roman" w:hAnsi="Times New Roman" w:cs="Times New Roman"/>
          <w:sz w:val="24"/>
          <w:szCs w:val="24"/>
        </w:rPr>
      </w:pPr>
      <w:r w:rsidRPr="00DC3829">
        <w:rPr>
          <w:rFonts w:ascii="Times New Roman" w:hAnsi="Times New Roman" w:cs="Times New Roman"/>
          <w:sz w:val="24"/>
          <w:szCs w:val="24"/>
        </w:rPr>
        <w:t xml:space="preserve"> На базата на осъществен проект за улично осветление със слънчева енергия по Програмата за развитие на селските райони в първите години от действието на ОПР2014-2020 в община Кайнарджа половината от уличното осветление е захранено от слънчева енергия, а за останалата част със средства от собствения бюджет на общината бяха закупени и подменени осветителните тела с лед-лампи.</w:t>
      </w:r>
    </w:p>
    <w:p w14:paraId="26B19F63" w14:textId="77777777" w:rsidR="00181A72" w:rsidRPr="00DC3829" w:rsidRDefault="00181A72" w:rsidP="00181A72">
      <w:pPr>
        <w:spacing w:before="122" w:line="360" w:lineRule="auto"/>
        <w:ind w:right="-6"/>
        <w:jc w:val="both"/>
        <w:rPr>
          <w:rFonts w:ascii="Times New Roman" w:hAnsi="Times New Roman" w:cs="Times New Roman"/>
          <w:sz w:val="24"/>
          <w:szCs w:val="24"/>
        </w:rPr>
      </w:pPr>
      <w:r w:rsidRPr="00DC3829">
        <w:rPr>
          <w:rFonts w:ascii="Times New Roman" w:hAnsi="Times New Roman" w:cs="Times New Roman"/>
          <w:sz w:val="24"/>
          <w:szCs w:val="24"/>
        </w:rPr>
        <w:lastRenderedPageBreak/>
        <w:t>В парковете и в с. Кайнарджа, и в останалите села на общината, осветлението е недостатъчно. Има нужда от изграждане на още осветителни модули.</w:t>
      </w:r>
    </w:p>
    <w:p w14:paraId="073C5CDB" w14:textId="7B999246" w:rsidR="00181A72" w:rsidRPr="00181A72" w:rsidRDefault="00181A72" w:rsidP="00181A72">
      <w:pPr>
        <w:spacing w:before="122" w:line="360" w:lineRule="auto"/>
        <w:ind w:right="-6"/>
        <w:jc w:val="both"/>
        <w:rPr>
          <w:rFonts w:ascii="Times New Roman" w:hAnsi="Times New Roman" w:cs="Times New Roman"/>
          <w:b/>
          <w:sz w:val="24"/>
          <w:szCs w:val="24"/>
        </w:rPr>
      </w:pPr>
      <w:r w:rsidRPr="00181A72">
        <w:rPr>
          <w:rFonts w:ascii="Times New Roman" w:hAnsi="Times New Roman" w:cs="Times New Roman"/>
          <w:b/>
          <w:sz w:val="24"/>
          <w:szCs w:val="24"/>
        </w:rPr>
        <w:t>11.4.</w:t>
      </w:r>
      <w:r w:rsidRPr="00181A72">
        <w:rPr>
          <w:rFonts w:ascii="Times New Roman" w:hAnsi="Times New Roman" w:cs="Times New Roman"/>
          <w:b/>
          <w:sz w:val="24"/>
          <w:szCs w:val="24"/>
        </w:rPr>
        <w:tab/>
        <w:t>Съобщителна инфраструктура и пощенски услуги</w:t>
      </w:r>
    </w:p>
    <w:p w14:paraId="31C2E067" w14:textId="77777777" w:rsidR="00181A72" w:rsidRPr="00DC3829" w:rsidRDefault="00181A72" w:rsidP="00181A72">
      <w:pPr>
        <w:spacing w:before="122" w:line="360" w:lineRule="auto"/>
        <w:ind w:right="-6"/>
        <w:jc w:val="both"/>
        <w:rPr>
          <w:rFonts w:ascii="Times New Roman" w:hAnsi="Times New Roman" w:cs="Times New Roman"/>
          <w:sz w:val="24"/>
          <w:szCs w:val="24"/>
        </w:rPr>
      </w:pPr>
      <w:r w:rsidRPr="00DC3829">
        <w:rPr>
          <w:rFonts w:ascii="Times New Roman" w:hAnsi="Times New Roman" w:cs="Times New Roman"/>
          <w:sz w:val="24"/>
          <w:szCs w:val="24"/>
        </w:rPr>
        <w:t>Телефонизирани са всички населени места от общината. Обслужването става чрез цифрови съобщителни мрежи от няколко големи мобилни оператора.</w:t>
      </w:r>
    </w:p>
    <w:p w14:paraId="1C2794A7" w14:textId="77777777" w:rsidR="00181A72" w:rsidRPr="00DC3829" w:rsidRDefault="00181A72" w:rsidP="00181A72">
      <w:pPr>
        <w:spacing w:before="122" w:line="360" w:lineRule="auto"/>
        <w:ind w:right="-6"/>
        <w:jc w:val="both"/>
        <w:rPr>
          <w:rFonts w:ascii="Times New Roman" w:hAnsi="Times New Roman" w:cs="Times New Roman"/>
          <w:sz w:val="24"/>
          <w:szCs w:val="24"/>
        </w:rPr>
      </w:pPr>
      <w:r w:rsidRPr="00DC3829">
        <w:rPr>
          <w:rFonts w:ascii="Times New Roman" w:hAnsi="Times New Roman" w:cs="Times New Roman"/>
          <w:sz w:val="24"/>
          <w:szCs w:val="24"/>
        </w:rPr>
        <w:t xml:space="preserve">Не всички населени места са покрити с качествен радиотелевизионен сигнал. В селата Светослав, Чолаково и Зарник има проблеми с качеството на телевизионния сигнал и с покритието на мобилните оператори. В общинския център има частна кабелна телевизия. На територията на общината са изградени и клетки на мобилните оператори </w:t>
      </w:r>
      <w:r>
        <w:rPr>
          <w:rFonts w:ascii="Times New Roman" w:hAnsi="Times New Roman" w:cs="Times New Roman"/>
          <w:sz w:val="24"/>
          <w:szCs w:val="24"/>
        </w:rPr>
        <w:t>А1</w:t>
      </w:r>
      <w:r w:rsidRPr="00DC3829">
        <w:rPr>
          <w:rFonts w:ascii="Times New Roman" w:hAnsi="Times New Roman" w:cs="Times New Roman"/>
          <w:sz w:val="24"/>
          <w:szCs w:val="24"/>
        </w:rPr>
        <w:t>, Виваком и Теленор, като покритието на сигнала не обхваща цялата община. Няма договори с Интернет- доставчици, а достъпът до Интернет отново е само чрез мобилните мрежи.</w:t>
      </w:r>
    </w:p>
    <w:p w14:paraId="357E9E37" w14:textId="77777777" w:rsidR="00181A72" w:rsidRPr="00A07AB2" w:rsidRDefault="00181A72" w:rsidP="00181A72">
      <w:pPr>
        <w:spacing w:before="122" w:line="360" w:lineRule="auto"/>
        <w:ind w:right="-6"/>
        <w:jc w:val="both"/>
        <w:rPr>
          <w:rFonts w:ascii="Times New Roman" w:hAnsi="Times New Roman" w:cs="Times New Roman"/>
          <w:b/>
          <w:i/>
          <w:sz w:val="24"/>
          <w:szCs w:val="24"/>
        </w:rPr>
      </w:pPr>
      <w:r w:rsidRPr="00A07AB2">
        <w:rPr>
          <w:rFonts w:ascii="Times New Roman" w:hAnsi="Times New Roman" w:cs="Times New Roman"/>
          <w:b/>
          <w:i/>
          <w:sz w:val="24"/>
          <w:szCs w:val="24"/>
        </w:rPr>
        <w:t>Пощенски услуги.</w:t>
      </w:r>
    </w:p>
    <w:p w14:paraId="55886BC3" w14:textId="77777777" w:rsidR="00181A72" w:rsidRPr="00DC3829" w:rsidRDefault="00181A72" w:rsidP="00181A72">
      <w:pPr>
        <w:spacing w:before="122" w:line="360" w:lineRule="auto"/>
        <w:ind w:right="-6"/>
        <w:jc w:val="both"/>
        <w:rPr>
          <w:rFonts w:ascii="Times New Roman" w:hAnsi="Times New Roman" w:cs="Times New Roman"/>
          <w:sz w:val="24"/>
          <w:szCs w:val="24"/>
        </w:rPr>
      </w:pPr>
      <w:r w:rsidRPr="00DC3829">
        <w:rPr>
          <w:rFonts w:ascii="Times New Roman" w:hAnsi="Times New Roman" w:cs="Times New Roman"/>
          <w:sz w:val="24"/>
          <w:szCs w:val="24"/>
        </w:rPr>
        <w:t>Ежедневна пощенска услуга се предоставя само в пощенската станция на с. Кайнарджа, а в някои от големите села - Средище и Голеш, Зарник и Краново има пощальони, които периодично предоставят обичайните услуги – доставка на писма и пратки, изплащане на пенсии на възрастни хора, които не могат да се движат извън дома си и др.</w:t>
      </w:r>
    </w:p>
    <w:p w14:paraId="6D9AF220" w14:textId="77777777" w:rsidR="00181A72" w:rsidRDefault="00181A72" w:rsidP="00181A72">
      <w:pPr>
        <w:spacing w:before="122" w:line="360" w:lineRule="auto"/>
        <w:ind w:right="-6"/>
        <w:jc w:val="both"/>
        <w:rPr>
          <w:rFonts w:ascii="Times New Roman" w:hAnsi="Times New Roman" w:cs="Times New Roman"/>
          <w:sz w:val="24"/>
          <w:szCs w:val="24"/>
        </w:rPr>
      </w:pPr>
      <w:r w:rsidRPr="00DC3829">
        <w:rPr>
          <w:rFonts w:ascii="Times New Roman" w:hAnsi="Times New Roman" w:cs="Times New Roman"/>
          <w:sz w:val="24"/>
          <w:szCs w:val="24"/>
        </w:rPr>
        <w:t>На територията на общината се изпълняват пощенски услуги веднъж или два пъти в седмицата и от други куриерски фирми: Еконт, Спиди и др.</w:t>
      </w:r>
    </w:p>
    <w:p w14:paraId="4F7CFB75" w14:textId="77777777" w:rsidR="007A5E77" w:rsidRPr="00A07AB2" w:rsidRDefault="007A5E77" w:rsidP="007A5E77">
      <w:pPr>
        <w:spacing w:before="122" w:line="360" w:lineRule="auto"/>
        <w:ind w:right="-6"/>
        <w:jc w:val="both"/>
        <w:rPr>
          <w:rFonts w:ascii="Times New Roman" w:hAnsi="Times New Roman" w:cs="Times New Roman"/>
          <w:b/>
          <w:sz w:val="24"/>
          <w:szCs w:val="24"/>
        </w:rPr>
      </w:pPr>
      <w:r w:rsidRPr="00A07AB2">
        <w:rPr>
          <w:rFonts w:ascii="Times New Roman" w:hAnsi="Times New Roman" w:cs="Times New Roman"/>
          <w:b/>
          <w:sz w:val="24"/>
          <w:szCs w:val="24"/>
        </w:rPr>
        <w:t>12. Селищна мрежа и селищна среда</w:t>
      </w:r>
    </w:p>
    <w:p w14:paraId="2A2B2F5C" w14:textId="5B7F1139" w:rsidR="007A5E77" w:rsidRPr="00CC6B6F" w:rsidRDefault="007A5E77" w:rsidP="007A5E77">
      <w:pPr>
        <w:widowControl w:val="0"/>
        <w:autoSpaceDE w:val="0"/>
        <w:autoSpaceDN w:val="0"/>
        <w:spacing w:before="1" w:after="0" w:line="360" w:lineRule="auto"/>
        <w:ind w:right="-6"/>
        <w:jc w:val="both"/>
        <w:rPr>
          <w:rFonts w:ascii="Times New Roman" w:eastAsia="Calibri" w:hAnsi="Times New Roman" w:cs="Times New Roman"/>
          <w:sz w:val="24"/>
          <w:szCs w:val="24"/>
        </w:rPr>
      </w:pPr>
      <w:r w:rsidRPr="00CC6B6F">
        <w:rPr>
          <w:rFonts w:ascii="Times New Roman" w:eastAsia="Calibri" w:hAnsi="Times New Roman" w:cs="Times New Roman"/>
          <w:sz w:val="24"/>
          <w:szCs w:val="24"/>
        </w:rPr>
        <w:t xml:space="preserve">Селищната мрежа </w:t>
      </w:r>
      <w:r>
        <w:rPr>
          <w:rFonts w:ascii="Times New Roman" w:eastAsia="Calibri" w:hAnsi="Times New Roman" w:cs="Times New Roman"/>
          <w:sz w:val="24"/>
          <w:szCs w:val="24"/>
        </w:rPr>
        <w:t xml:space="preserve">на община Кайнарджа </w:t>
      </w:r>
      <w:r w:rsidRPr="00CC6B6F">
        <w:rPr>
          <w:rFonts w:ascii="Times New Roman" w:eastAsia="Calibri" w:hAnsi="Times New Roman" w:cs="Times New Roman"/>
          <w:sz w:val="24"/>
          <w:szCs w:val="24"/>
        </w:rPr>
        <w:t>включва 15 населени</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места, селата:</w:t>
      </w:r>
      <w:r w:rsidRPr="00CC6B6F">
        <w:rPr>
          <w:rFonts w:ascii="Times New Roman" w:eastAsia="Calibri" w:hAnsi="Times New Roman" w:cs="Times New Roman"/>
          <w:spacing w:val="1"/>
          <w:sz w:val="24"/>
          <w:szCs w:val="24"/>
        </w:rPr>
        <w:t xml:space="preserve"> Кайнарджа, </w:t>
      </w:r>
      <w:r w:rsidRPr="00CC6B6F">
        <w:rPr>
          <w:rFonts w:ascii="Times New Roman" w:eastAsia="Calibri" w:hAnsi="Times New Roman" w:cs="Times New Roman"/>
          <w:sz w:val="24"/>
          <w:szCs w:val="24"/>
        </w:rPr>
        <w:t>Войново,</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Голеш,</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Господиново,</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Давидово,</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Добруджанка,</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Зарник,</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Каменци,</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Краново,</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Полковник</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Чолаково,</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Попрусаново, Посев,</w:t>
      </w:r>
      <w:r w:rsidRPr="00CC6B6F">
        <w:rPr>
          <w:rFonts w:ascii="Times New Roman" w:eastAsia="Calibri" w:hAnsi="Times New Roman" w:cs="Times New Roman"/>
          <w:spacing w:val="1"/>
          <w:sz w:val="24"/>
          <w:szCs w:val="24"/>
        </w:rPr>
        <w:t xml:space="preserve"> </w:t>
      </w:r>
      <w:r w:rsidRPr="00CC6B6F">
        <w:rPr>
          <w:rFonts w:ascii="Times New Roman" w:eastAsia="Calibri" w:hAnsi="Times New Roman" w:cs="Times New Roman"/>
          <w:sz w:val="24"/>
          <w:szCs w:val="24"/>
        </w:rPr>
        <w:t>Светослав,</w:t>
      </w:r>
      <w:r w:rsidRPr="00CC6B6F">
        <w:rPr>
          <w:rFonts w:ascii="Times New Roman" w:eastAsia="Calibri" w:hAnsi="Times New Roman" w:cs="Times New Roman"/>
          <w:spacing w:val="-3"/>
          <w:sz w:val="24"/>
          <w:szCs w:val="24"/>
        </w:rPr>
        <w:t xml:space="preserve"> </w:t>
      </w:r>
      <w:r w:rsidRPr="00CC6B6F">
        <w:rPr>
          <w:rFonts w:ascii="Times New Roman" w:eastAsia="Calibri" w:hAnsi="Times New Roman" w:cs="Times New Roman"/>
          <w:sz w:val="24"/>
          <w:szCs w:val="24"/>
        </w:rPr>
        <w:t>Средище,</w:t>
      </w:r>
      <w:r w:rsidRPr="00CC6B6F">
        <w:rPr>
          <w:rFonts w:ascii="Times New Roman" w:eastAsia="Calibri" w:hAnsi="Times New Roman" w:cs="Times New Roman"/>
          <w:spacing w:val="-2"/>
          <w:sz w:val="24"/>
          <w:szCs w:val="24"/>
        </w:rPr>
        <w:t xml:space="preserve"> </w:t>
      </w:r>
      <w:r w:rsidRPr="00CC6B6F">
        <w:rPr>
          <w:rFonts w:ascii="Times New Roman" w:eastAsia="Calibri" w:hAnsi="Times New Roman" w:cs="Times New Roman"/>
          <w:sz w:val="24"/>
          <w:szCs w:val="24"/>
        </w:rPr>
        <w:t xml:space="preserve">Стрелково. </w:t>
      </w:r>
      <w:r>
        <w:rPr>
          <w:rFonts w:ascii="Times New Roman" w:eastAsia="Calibri" w:hAnsi="Times New Roman" w:cs="Times New Roman"/>
          <w:sz w:val="24"/>
          <w:szCs w:val="24"/>
        </w:rPr>
        <w:t>На територията на общината няма населено място – град.</w:t>
      </w:r>
      <w:r w:rsidR="00486B3B">
        <w:rPr>
          <w:rFonts w:ascii="Times New Roman" w:eastAsia="Calibri" w:hAnsi="Times New Roman" w:cs="Times New Roman"/>
          <w:sz w:val="24"/>
          <w:szCs w:val="24"/>
        </w:rPr>
        <w:t xml:space="preserve"> </w:t>
      </w:r>
    </w:p>
    <w:p w14:paraId="4000D67A" w14:textId="42F0EE08" w:rsidR="00DC3829" w:rsidRPr="00DC3829" w:rsidRDefault="00DC3829" w:rsidP="00DC3829">
      <w:pPr>
        <w:spacing w:before="122" w:line="360" w:lineRule="auto"/>
        <w:ind w:right="-6"/>
        <w:jc w:val="both"/>
        <w:rPr>
          <w:rFonts w:ascii="Times New Roman" w:hAnsi="Times New Roman" w:cs="Times New Roman"/>
          <w:sz w:val="24"/>
          <w:szCs w:val="24"/>
        </w:rPr>
      </w:pPr>
      <w:r w:rsidRPr="00DC3829">
        <w:rPr>
          <w:rFonts w:ascii="Times New Roman" w:hAnsi="Times New Roman" w:cs="Times New Roman"/>
          <w:sz w:val="24"/>
          <w:szCs w:val="24"/>
        </w:rPr>
        <w:t xml:space="preserve">Селата разполагат със значителни по квадратура обществени озеленени площи, но като правило поддържането им, с много малки изключения, е крайно </w:t>
      </w:r>
      <w:r w:rsidR="00DE746C" w:rsidRPr="00DC3829">
        <w:rPr>
          <w:rFonts w:ascii="Times New Roman" w:hAnsi="Times New Roman" w:cs="Times New Roman"/>
          <w:sz w:val="24"/>
          <w:szCs w:val="24"/>
        </w:rPr>
        <w:t>не</w:t>
      </w:r>
      <w:r w:rsidR="00DE746C">
        <w:rPr>
          <w:rFonts w:ascii="Times New Roman" w:hAnsi="Times New Roman" w:cs="Times New Roman"/>
          <w:sz w:val="24"/>
          <w:szCs w:val="24"/>
        </w:rPr>
        <w:t>за</w:t>
      </w:r>
      <w:r w:rsidR="00DE746C" w:rsidRPr="00DC3829">
        <w:rPr>
          <w:rFonts w:ascii="Times New Roman" w:hAnsi="Times New Roman" w:cs="Times New Roman"/>
          <w:sz w:val="24"/>
          <w:szCs w:val="24"/>
        </w:rPr>
        <w:t>довлетворително</w:t>
      </w:r>
      <w:r w:rsidRPr="00DC3829">
        <w:rPr>
          <w:rFonts w:ascii="Times New Roman" w:hAnsi="Times New Roman" w:cs="Times New Roman"/>
          <w:sz w:val="24"/>
          <w:szCs w:val="24"/>
        </w:rPr>
        <w:t>.</w:t>
      </w:r>
    </w:p>
    <w:p w14:paraId="1E5927F4" w14:textId="2FE877CF" w:rsidR="00DC3829" w:rsidRPr="00DC3829" w:rsidRDefault="00486B3B" w:rsidP="00DC3829">
      <w:pPr>
        <w:spacing w:before="122" w:line="360" w:lineRule="auto"/>
        <w:ind w:right="-6"/>
        <w:jc w:val="both"/>
        <w:rPr>
          <w:rFonts w:ascii="Times New Roman" w:hAnsi="Times New Roman" w:cs="Times New Roman"/>
          <w:sz w:val="24"/>
          <w:szCs w:val="24"/>
        </w:rPr>
      </w:pPr>
      <w:r w:rsidRPr="008704B9">
        <w:rPr>
          <w:rFonts w:ascii="Times New Roman" w:hAnsi="Times New Roman" w:cs="Times New Roman"/>
          <w:b/>
          <w:noProof/>
          <w:sz w:val="24"/>
          <w:szCs w:val="24"/>
          <w:lang w:eastAsia="bg-BG"/>
        </w:rPr>
        <w:lastRenderedPageBreak/>
        <w:drawing>
          <wp:anchor distT="0" distB="0" distL="114300" distR="114300" simplePos="0" relativeHeight="251663360" behindDoc="0" locked="0" layoutInCell="1" allowOverlap="1" wp14:anchorId="2BAF0666" wp14:editId="0D764DF0">
            <wp:simplePos x="0" y="0"/>
            <wp:positionH relativeFrom="column">
              <wp:posOffset>2028825</wp:posOffset>
            </wp:positionH>
            <wp:positionV relativeFrom="paragraph">
              <wp:posOffset>154305</wp:posOffset>
            </wp:positionV>
            <wp:extent cx="4075795" cy="3629025"/>
            <wp:effectExtent l="0" t="0" r="1270" b="0"/>
            <wp:wrapThrough wrapText="bothSides">
              <wp:wrapPolygon edited="0">
                <wp:start x="0" y="0"/>
                <wp:lineTo x="0" y="21430"/>
                <wp:lineTo x="21506" y="21430"/>
                <wp:lineTo x="21506" y="0"/>
                <wp:lineTo x="0" y="0"/>
              </wp:wrapPolygon>
            </wp:wrapThrough>
            <wp:docPr id="5" name="Картина 5" descr="C:\Users\3\Desktop\Нова папка\K\ПИРО\520px-Bulgaria_Kaynardzha_Municipality_geographic_map_b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Desktop\Нова папка\K\ПИРО\520px-Bulgaria_Kaynardzha_Municipality_geographic_map_bg.svg.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75795" cy="3629025"/>
                    </a:xfrm>
                    <a:prstGeom prst="rect">
                      <a:avLst/>
                    </a:prstGeom>
                    <a:noFill/>
                    <a:ln>
                      <a:noFill/>
                    </a:ln>
                  </pic:spPr>
                </pic:pic>
              </a:graphicData>
            </a:graphic>
          </wp:anchor>
        </w:drawing>
      </w:r>
      <w:r w:rsidR="00DC3829" w:rsidRPr="00DC3829">
        <w:rPr>
          <w:rFonts w:ascii="Times New Roman" w:hAnsi="Times New Roman" w:cs="Times New Roman"/>
          <w:sz w:val="24"/>
          <w:szCs w:val="24"/>
        </w:rPr>
        <w:t>В общинския център съществува парк с площ над 30 дка „Историческа чешма”, който е благоустроен и поддържан. В този парк е реализиран проект, финансиран по мярка 313 на</w:t>
      </w:r>
      <w:r w:rsidR="00F371BE">
        <w:rPr>
          <w:rFonts w:ascii="Times New Roman" w:hAnsi="Times New Roman" w:cs="Times New Roman"/>
          <w:sz w:val="24"/>
          <w:szCs w:val="24"/>
        </w:rPr>
        <w:t xml:space="preserve"> </w:t>
      </w:r>
      <w:r w:rsidR="00DC3829" w:rsidRPr="00DC3829">
        <w:rPr>
          <w:rFonts w:ascii="Times New Roman" w:hAnsi="Times New Roman" w:cs="Times New Roman"/>
          <w:sz w:val="24"/>
          <w:szCs w:val="24"/>
        </w:rPr>
        <w:t>Програмата за развитие на селските райони: „Екопътека и туристически посетителски център в защитена местност „Историческа чешма”, територията е благоустроена с пътеки, стълби, амфитеатър, пешеходен мост, водни каскади, указателни табели и др. Там се намира и Кючуккайнарджанската чешма, свързана в историята с подписването на мирния договор между Русия и  Османската империя в 1774 година. Паради  този  факт, паркът носи  името</w:t>
      </w:r>
      <w:r w:rsidR="00DE746C">
        <w:rPr>
          <w:rFonts w:ascii="Times New Roman" w:hAnsi="Times New Roman" w:cs="Times New Roman"/>
          <w:sz w:val="24"/>
          <w:szCs w:val="24"/>
        </w:rPr>
        <w:t xml:space="preserve"> </w:t>
      </w:r>
      <w:r w:rsidR="00DC3829" w:rsidRPr="00DC3829">
        <w:rPr>
          <w:rFonts w:ascii="Times New Roman" w:hAnsi="Times New Roman" w:cs="Times New Roman"/>
          <w:sz w:val="24"/>
          <w:szCs w:val="24"/>
        </w:rPr>
        <w:t>„Историческа чешма”. Два пъти през лятото в рамките на парка се провеждат фестивали, приятно място за разходка и отдих на жители и гости от различни възрасти. В парка се намира й новата сграда на „Туристически посетителски център”/ТПЦ/”, където посетителите могат да се осведомят по интересуващи ги въпроси или да разгледат експозицията.</w:t>
      </w:r>
    </w:p>
    <w:p w14:paraId="5D5E8FC9" w14:textId="714079A8" w:rsidR="00DC3829" w:rsidRPr="00DC3829" w:rsidRDefault="00DC3829" w:rsidP="00DC3829">
      <w:pPr>
        <w:spacing w:before="122" w:line="360" w:lineRule="auto"/>
        <w:ind w:right="-6"/>
        <w:jc w:val="both"/>
        <w:rPr>
          <w:rFonts w:ascii="Times New Roman" w:hAnsi="Times New Roman" w:cs="Times New Roman"/>
          <w:sz w:val="24"/>
          <w:szCs w:val="24"/>
        </w:rPr>
      </w:pPr>
      <w:r w:rsidRPr="00DC3829">
        <w:rPr>
          <w:rFonts w:ascii="Times New Roman" w:hAnsi="Times New Roman" w:cs="Times New Roman"/>
          <w:sz w:val="24"/>
          <w:szCs w:val="24"/>
        </w:rPr>
        <w:t xml:space="preserve">В с. Средище има парк в централната част на селото, чиято площ също е по-голяма от 10 дка. С помощта на спечелен проект за финансиране от ПУДООС през 2014 година обстановката в парка </w:t>
      </w:r>
      <w:r w:rsidR="00DE746C">
        <w:rPr>
          <w:rFonts w:ascii="Times New Roman" w:hAnsi="Times New Roman" w:cs="Times New Roman"/>
          <w:sz w:val="24"/>
          <w:szCs w:val="24"/>
        </w:rPr>
        <w:t>е</w:t>
      </w:r>
      <w:r w:rsidR="00DE746C" w:rsidRPr="00DC3829">
        <w:rPr>
          <w:rFonts w:ascii="Times New Roman" w:hAnsi="Times New Roman" w:cs="Times New Roman"/>
          <w:sz w:val="24"/>
          <w:szCs w:val="24"/>
        </w:rPr>
        <w:t xml:space="preserve"> </w:t>
      </w:r>
      <w:r w:rsidRPr="00DC3829">
        <w:rPr>
          <w:rFonts w:ascii="Times New Roman" w:hAnsi="Times New Roman" w:cs="Times New Roman"/>
          <w:sz w:val="24"/>
          <w:szCs w:val="24"/>
        </w:rPr>
        <w:t>благоустроена и обогат</w:t>
      </w:r>
      <w:r w:rsidR="00DE746C">
        <w:rPr>
          <w:rFonts w:ascii="Times New Roman" w:hAnsi="Times New Roman" w:cs="Times New Roman"/>
          <w:sz w:val="24"/>
          <w:szCs w:val="24"/>
        </w:rPr>
        <w:t>ена</w:t>
      </w:r>
      <w:r w:rsidRPr="00DC3829">
        <w:rPr>
          <w:rFonts w:ascii="Times New Roman" w:hAnsi="Times New Roman" w:cs="Times New Roman"/>
          <w:sz w:val="24"/>
          <w:szCs w:val="24"/>
        </w:rPr>
        <w:t xml:space="preserve"> с една беседка, две пързалки, две клатушки, както и с комбинирано детско съоръжение.</w:t>
      </w:r>
    </w:p>
    <w:p w14:paraId="0FBEEB30" w14:textId="38F70039" w:rsidR="00DC3829" w:rsidRPr="00DC3829" w:rsidRDefault="00DC3829" w:rsidP="00DC3829">
      <w:pPr>
        <w:spacing w:before="122" w:line="360" w:lineRule="auto"/>
        <w:ind w:right="-6"/>
        <w:jc w:val="both"/>
        <w:rPr>
          <w:rFonts w:ascii="Times New Roman" w:hAnsi="Times New Roman" w:cs="Times New Roman"/>
          <w:sz w:val="24"/>
          <w:szCs w:val="24"/>
        </w:rPr>
      </w:pPr>
      <w:r w:rsidRPr="00DC3829">
        <w:rPr>
          <w:rFonts w:ascii="Times New Roman" w:hAnsi="Times New Roman" w:cs="Times New Roman"/>
          <w:sz w:val="24"/>
          <w:szCs w:val="24"/>
        </w:rPr>
        <w:t xml:space="preserve">С помощта на ПУДООС </w:t>
      </w:r>
      <w:r w:rsidR="00DE746C">
        <w:rPr>
          <w:rFonts w:ascii="Times New Roman" w:hAnsi="Times New Roman" w:cs="Times New Roman"/>
          <w:sz w:val="24"/>
          <w:szCs w:val="24"/>
        </w:rPr>
        <w:t>са изградени</w:t>
      </w:r>
      <w:r w:rsidRPr="00DC3829">
        <w:rPr>
          <w:rFonts w:ascii="Times New Roman" w:hAnsi="Times New Roman" w:cs="Times New Roman"/>
          <w:sz w:val="24"/>
          <w:szCs w:val="24"/>
        </w:rPr>
        <w:t xml:space="preserve"> детските площадки или площадки за отдих в много села – с. Зарник, с.Голеш, с.Давидово, с. Кайнарджа и в дворовете на училищата от общината - ПГМСС „Н.Вапцаров”, с. Средище, ОУ „Цанко Церковски”, с. Средище, ОУ „В.Априлов”, с. Голеш, както и в трите филиала на ЦДГ „Еделвайс” - в с. Кайнарджа, в с. Средище и в с. Голеш.</w:t>
      </w:r>
    </w:p>
    <w:p w14:paraId="0B876F99" w14:textId="1204D456" w:rsidR="00DC3829" w:rsidRPr="00DC3829" w:rsidRDefault="00DC3829" w:rsidP="00DC3829">
      <w:pPr>
        <w:spacing w:before="122" w:line="360" w:lineRule="auto"/>
        <w:ind w:right="-6"/>
        <w:jc w:val="both"/>
        <w:rPr>
          <w:rFonts w:ascii="Times New Roman" w:hAnsi="Times New Roman" w:cs="Times New Roman"/>
          <w:sz w:val="24"/>
          <w:szCs w:val="24"/>
        </w:rPr>
      </w:pPr>
      <w:r w:rsidRPr="00DC3829">
        <w:rPr>
          <w:rFonts w:ascii="Times New Roman" w:hAnsi="Times New Roman" w:cs="Times New Roman"/>
          <w:sz w:val="24"/>
          <w:szCs w:val="24"/>
        </w:rPr>
        <w:t>Със собствени общински средства са благоустроени площадки за отдих в с. Посев, с.</w:t>
      </w:r>
      <w:r w:rsidR="00486B3B">
        <w:rPr>
          <w:rFonts w:ascii="Times New Roman" w:hAnsi="Times New Roman" w:cs="Times New Roman"/>
          <w:sz w:val="24"/>
          <w:szCs w:val="24"/>
        </w:rPr>
        <w:t xml:space="preserve"> </w:t>
      </w:r>
      <w:r w:rsidRPr="00DC3829">
        <w:rPr>
          <w:rFonts w:ascii="Times New Roman" w:hAnsi="Times New Roman" w:cs="Times New Roman"/>
          <w:sz w:val="24"/>
          <w:szCs w:val="24"/>
        </w:rPr>
        <w:t>Светослав, с. Войново и с. Добруджанка.</w:t>
      </w:r>
    </w:p>
    <w:p w14:paraId="65D0E512" w14:textId="77777777" w:rsidR="00DC3829" w:rsidRPr="00DC3829" w:rsidRDefault="00DC3829" w:rsidP="00DC3829">
      <w:pPr>
        <w:spacing w:before="122" w:line="360" w:lineRule="auto"/>
        <w:ind w:right="-6"/>
        <w:jc w:val="both"/>
        <w:rPr>
          <w:rFonts w:ascii="Times New Roman" w:hAnsi="Times New Roman" w:cs="Times New Roman"/>
          <w:sz w:val="24"/>
          <w:szCs w:val="24"/>
        </w:rPr>
      </w:pPr>
      <w:r w:rsidRPr="00DC3829">
        <w:rPr>
          <w:rFonts w:ascii="Times New Roman" w:hAnsi="Times New Roman" w:cs="Times New Roman"/>
          <w:sz w:val="24"/>
          <w:szCs w:val="24"/>
        </w:rPr>
        <w:lastRenderedPageBreak/>
        <w:t>Всички населени места разполагат със собствени гробищни паркове – в някои случаи отделни за християнското и мюсюлманското вероизповедание. Част от тях се нуждаят от по- добро благоустрояване.</w:t>
      </w:r>
    </w:p>
    <w:p w14:paraId="5F1DC651" w14:textId="64E22E89" w:rsidR="00823B6F" w:rsidRDefault="00823B6F" w:rsidP="00823B6F">
      <w:pPr>
        <w:spacing w:before="122" w:line="360" w:lineRule="auto"/>
        <w:ind w:right="-6"/>
        <w:jc w:val="both"/>
        <w:rPr>
          <w:rFonts w:ascii="Times New Roman" w:hAnsi="Times New Roman" w:cs="Times New Roman"/>
          <w:b/>
          <w:sz w:val="24"/>
          <w:szCs w:val="24"/>
        </w:rPr>
      </w:pPr>
      <w:r w:rsidRPr="00823B6F">
        <w:rPr>
          <w:rFonts w:ascii="Times New Roman" w:hAnsi="Times New Roman" w:cs="Times New Roman"/>
          <w:b/>
          <w:sz w:val="24"/>
          <w:szCs w:val="24"/>
        </w:rPr>
        <w:t>1</w:t>
      </w:r>
      <w:r w:rsidR="00A07AB2">
        <w:rPr>
          <w:rFonts w:ascii="Times New Roman" w:hAnsi="Times New Roman" w:cs="Times New Roman"/>
          <w:b/>
          <w:sz w:val="24"/>
          <w:szCs w:val="24"/>
        </w:rPr>
        <w:t>3</w:t>
      </w:r>
      <w:r w:rsidRPr="00823B6F">
        <w:rPr>
          <w:rFonts w:ascii="Times New Roman" w:hAnsi="Times New Roman" w:cs="Times New Roman"/>
          <w:b/>
          <w:sz w:val="24"/>
          <w:szCs w:val="24"/>
        </w:rPr>
        <w:t>. Свързаност</w:t>
      </w:r>
    </w:p>
    <w:p w14:paraId="144DF59C" w14:textId="77777777" w:rsidR="00823B6F" w:rsidRDefault="00823B6F" w:rsidP="00823B6F">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Общината г</w:t>
      </w:r>
      <w:r w:rsidRPr="00823B6F">
        <w:rPr>
          <w:rFonts w:ascii="Times New Roman" w:hAnsi="Times New Roman" w:cs="Times New Roman"/>
          <w:sz w:val="24"/>
          <w:szCs w:val="24"/>
        </w:rPr>
        <w:t xml:space="preserve">раничи с общините Силистра и Алфатар (област Силистра) на запад, на югоизток с Крушари и Тервел (област Добрич) и на север чрез сухоземната българо-румънска граница се допира до общините Липница и Баняса от окръг Констанца на Република Румъния. </w:t>
      </w:r>
    </w:p>
    <w:p w14:paraId="0DD40F88" w14:textId="77777777" w:rsidR="00CB7D17" w:rsidRPr="00CB7D17" w:rsidRDefault="00CB7D17" w:rsidP="00CB7D17">
      <w:pPr>
        <w:spacing w:before="122" w:line="360" w:lineRule="auto"/>
        <w:ind w:right="-6"/>
        <w:jc w:val="both"/>
        <w:rPr>
          <w:rFonts w:ascii="Times New Roman" w:hAnsi="Times New Roman" w:cs="Times New Roman"/>
          <w:sz w:val="24"/>
          <w:szCs w:val="24"/>
        </w:rPr>
      </w:pPr>
      <w:r w:rsidRPr="00CB7D17">
        <w:rPr>
          <w:rFonts w:ascii="Times New Roman" w:hAnsi="Times New Roman" w:cs="Times New Roman"/>
          <w:sz w:val="24"/>
          <w:szCs w:val="24"/>
        </w:rPr>
        <w:t>Връзките на община Кайнарджа се осъществяват с автомобилен и въздушен транспорт. Общинският център отстои на 29 км от гр. Силистра и на 117 км от гр. Варна, на 147 км от гр. Русе, на 109 км от гр. Разград, на 69 км от гр. Добрич, на 113 км от гр. Шумен, на 456 км от гр. София, на 158 км от Букурещ (Румъния), на 42 км от Кълъраш (Румъния), на 125 км от Констанца (Румъния), от Липница(Румъния) – 16 км,  от ГКПП Кайнарджа – само на 4 км, а от  ГКПП Силистра на 30 км.</w:t>
      </w:r>
    </w:p>
    <w:p w14:paraId="7BAF2FE8" w14:textId="77777777" w:rsidR="00823B6F" w:rsidRPr="00823B6F" w:rsidRDefault="00823B6F" w:rsidP="00823B6F">
      <w:pPr>
        <w:spacing w:before="122" w:line="360" w:lineRule="auto"/>
        <w:ind w:right="-6"/>
        <w:jc w:val="both"/>
        <w:rPr>
          <w:rFonts w:ascii="Times New Roman" w:hAnsi="Times New Roman" w:cs="Times New Roman"/>
          <w:sz w:val="24"/>
          <w:szCs w:val="24"/>
        </w:rPr>
      </w:pPr>
      <w:r w:rsidRPr="00823B6F">
        <w:rPr>
          <w:rFonts w:ascii="Times New Roman" w:hAnsi="Times New Roman" w:cs="Times New Roman"/>
          <w:sz w:val="24"/>
          <w:szCs w:val="24"/>
        </w:rPr>
        <w:t xml:space="preserve">Общината се намира на изключително добро геостратегическо място. През нейната територия могат да се направят връзки с област Добрич, както и с Република Румъния. </w:t>
      </w:r>
      <w:r w:rsidR="00EC4123">
        <w:rPr>
          <w:rFonts w:ascii="Times New Roman" w:hAnsi="Times New Roman" w:cs="Times New Roman"/>
          <w:sz w:val="24"/>
          <w:szCs w:val="24"/>
        </w:rPr>
        <w:t>Н</w:t>
      </w:r>
      <w:r w:rsidRPr="00823B6F">
        <w:rPr>
          <w:rFonts w:ascii="Times New Roman" w:hAnsi="Times New Roman" w:cs="Times New Roman"/>
          <w:sz w:val="24"/>
          <w:szCs w:val="24"/>
        </w:rPr>
        <w:t>овооткрития</w:t>
      </w:r>
      <w:r w:rsidR="00EC4123">
        <w:rPr>
          <w:rFonts w:ascii="Times New Roman" w:hAnsi="Times New Roman" w:cs="Times New Roman"/>
          <w:sz w:val="24"/>
          <w:szCs w:val="24"/>
        </w:rPr>
        <w:t>т</w:t>
      </w:r>
      <w:r w:rsidRPr="00823B6F">
        <w:rPr>
          <w:rFonts w:ascii="Times New Roman" w:hAnsi="Times New Roman" w:cs="Times New Roman"/>
          <w:sz w:val="24"/>
          <w:szCs w:val="24"/>
        </w:rPr>
        <w:t xml:space="preserve"> ГКПП Кайнарджа-Липница, Румъния, доприн</w:t>
      </w:r>
      <w:r w:rsidR="00EC4123">
        <w:rPr>
          <w:rFonts w:ascii="Times New Roman" w:hAnsi="Times New Roman" w:cs="Times New Roman"/>
          <w:sz w:val="24"/>
          <w:szCs w:val="24"/>
        </w:rPr>
        <w:t>ася</w:t>
      </w:r>
      <w:r w:rsidRPr="00823B6F">
        <w:rPr>
          <w:rFonts w:ascii="Times New Roman" w:hAnsi="Times New Roman" w:cs="Times New Roman"/>
          <w:sz w:val="24"/>
          <w:szCs w:val="24"/>
        </w:rPr>
        <w:t xml:space="preserve"> за </w:t>
      </w:r>
      <w:r w:rsidR="007A68E6" w:rsidRPr="007A68E6">
        <w:rPr>
          <w:rFonts w:ascii="Times New Roman" w:hAnsi="Times New Roman" w:cs="Times New Roman"/>
          <w:sz w:val="24"/>
          <w:szCs w:val="24"/>
        </w:rPr>
        <w:t>добра транспортна инфраструктура за преминаване на пътникопотока, с цел сближаване на съседните трансгранични територии и увеличаване на възможностите за бизнес, обмяна на културни и социални придобивки.</w:t>
      </w:r>
    </w:p>
    <w:p w14:paraId="0ACDD623" w14:textId="77777777" w:rsidR="007A68E6" w:rsidRPr="007A68E6" w:rsidRDefault="007A68E6" w:rsidP="007A68E6">
      <w:pPr>
        <w:spacing w:before="122" w:line="360" w:lineRule="auto"/>
        <w:ind w:right="-6"/>
        <w:jc w:val="both"/>
        <w:rPr>
          <w:rFonts w:ascii="Times New Roman" w:hAnsi="Times New Roman" w:cs="Times New Roman"/>
          <w:sz w:val="24"/>
          <w:szCs w:val="24"/>
        </w:rPr>
      </w:pPr>
      <w:r w:rsidRPr="007A68E6">
        <w:rPr>
          <w:rFonts w:ascii="Times New Roman" w:hAnsi="Times New Roman" w:cs="Times New Roman"/>
          <w:sz w:val="24"/>
          <w:szCs w:val="24"/>
        </w:rPr>
        <w:t>Община Кайнарджа има вече добре изградени пространствени връзки:</w:t>
      </w:r>
    </w:p>
    <w:p w14:paraId="159CC420" w14:textId="77777777" w:rsidR="007A68E6" w:rsidRPr="007A68E6" w:rsidRDefault="007A68E6" w:rsidP="002150EF">
      <w:pPr>
        <w:tabs>
          <w:tab w:val="left" w:pos="284"/>
        </w:tabs>
        <w:spacing w:before="122" w:line="360" w:lineRule="auto"/>
        <w:ind w:right="-6"/>
        <w:jc w:val="both"/>
        <w:rPr>
          <w:rFonts w:ascii="Times New Roman" w:hAnsi="Times New Roman" w:cs="Times New Roman"/>
          <w:sz w:val="24"/>
          <w:szCs w:val="24"/>
        </w:rPr>
      </w:pPr>
      <w:r w:rsidRPr="007A68E6">
        <w:rPr>
          <w:rFonts w:ascii="Times New Roman" w:hAnsi="Times New Roman" w:cs="Times New Roman"/>
          <w:sz w:val="24"/>
          <w:szCs w:val="24"/>
        </w:rPr>
        <w:t>•</w:t>
      </w:r>
      <w:r w:rsidRPr="007A68E6">
        <w:rPr>
          <w:rFonts w:ascii="Times New Roman" w:hAnsi="Times New Roman" w:cs="Times New Roman"/>
          <w:sz w:val="24"/>
          <w:szCs w:val="24"/>
        </w:rPr>
        <w:tab/>
        <w:t>Построен е и пуснат в действие ГКПП Кайнарджа/Липница през октомври 2017 година;</w:t>
      </w:r>
    </w:p>
    <w:p w14:paraId="3A1CB713" w14:textId="77777777" w:rsidR="007A68E6" w:rsidRPr="007A68E6" w:rsidRDefault="007A68E6" w:rsidP="002150EF">
      <w:pPr>
        <w:tabs>
          <w:tab w:val="left" w:pos="284"/>
        </w:tabs>
        <w:spacing w:before="122" w:line="360" w:lineRule="auto"/>
        <w:ind w:right="-6"/>
        <w:jc w:val="both"/>
        <w:rPr>
          <w:rFonts w:ascii="Times New Roman" w:hAnsi="Times New Roman" w:cs="Times New Roman"/>
          <w:sz w:val="24"/>
          <w:szCs w:val="24"/>
        </w:rPr>
      </w:pPr>
      <w:r w:rsidRPr="007A68E6">
        <w:rPr>
          <w:rFonts w:ascii="Times New Roman" w:hAnsi="Times New Roman" w:cs="Times New Roman"/>
          <w:sz w:val="24"/>
          <w:szCs w:val="24"/>
        </w:rPr>
        <w:t>•</w:t>
      </w:r>
      <w:r w:rsidRPr="007A68E6">
        <w:rPr>
          <w:rFonts w:ascii="Times New Roman" w:hAnsi="Times New Roman" w:cs="Times New Roman"/>
          <w:sz w:val="24"/>
          <w:szCs w:val="24"/>
        </w:rPr>
        <w:tab/>
        <w:t>Четвъртокласната общинска пътна мрежа е ремонтирана и е в добро състояние;</w:t>
      </w:r>
    </w:p>
    <w:p w14:paraId="7AA81742" w14:textId="77777777" w:rsidR="007A68E6" w:rsidRPr="007A68E6" w:rsidRDefault="007A68E6" w:rsidP="002150EF">
      <w:pPr>
        <w:tabs>
          <w:tab w:val="left" w:pos="284"/>
        </w:tabs>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A68E6">
        <w:rPr>
          <w:rFonts w:ascii="Times New Roman" w:hAnsi="Times New Roman" w:cs="Times New Roman"/>
          <w:sz w:val="24"/>
          <w:szCs w:val="24"/>
        </w:rPr>
        <w:t>През 2018 година е осъществен ремонт и на третокласен път Алфатар – Войново- Кайнарджа-Краново, който улеснява придвижването, прави пътуването през община Кайнарджа приятно и има положително влияние върху социално-икономическата ситуация в резултат от развитие на инфраструктурата;</w:t>
      </w:r>
    </w:p>
    <w:p w14:paraId="1D914A7F" w14:textId="77777777" w:rsidR="007A68E6" w:rsidRPr="007A68E6" w:rsidRDefault="007A68E6" w:rsidP="002150EF">
      <w:pPr>
        <w:tabs>
          <w:tab w:val="left" w:pos="426"/>
        </w:tabs>
        <w:spacing w:before="122" w:line="360" w:lineRule="auto"/>
        <w:ind w:right="-6"/>
        <w:jc w:val="both"/>
        <w:rPr>
          <w:rFonts w:ascii="Times New Roman" w:hAnsi="Times New Roman" w:cs="Times New Roman"/>
          <w:sz w:val="24"/>
          <w:szCs w:val="24"/>
        </w:rPr>
      </w:pPr>
      <w:r w:rsidRPr="007A68E6">
        <w:rPr>
          <w:rFonts w:ascii="Times New Roman" w:hAnsi="Times New Roman" w:cs="Times New Roman"/>
          <w:sz w:val="24"/>
          <w:szCs w:val="24"/>
        </w:rPr>
        <w:t>•</w:t>
      </w:r>
      <w:r w:rsidRPr="007A68E6">
        <w:rPr>
          <w:rFonts w:ascii="Times New Roman" w:hAnsi="Times New Roman" w:cs="Times New Roman"/>
          <w:sz w:val="24"/>
          <w:szCs w:val="24"/>
        </w:rPr>
        <w:tab/>
        <w:t>През община Кайнарджа минава държавен път ІІ – 71 и лесно свързва жителите с градовете Силистра, Добрич и Варна</w:t>
      </w:r>
      <w:r>
        <w:rPr>
          <w:rFonts w:ascii="Times New Roman" w:hAnsi="Times New Roman" w:cs="Times New Roman"/>
          <w:sz w:val="24"/>
          <w:szCs w:val="24"/>
        </w:rPr>
        <w:t>.</w:t>
      </w:r>
    </w:p>
    <w:p w14:paraId="69E3A601" w14:textId="77777777" w:rsidR="00823B6F" w:rsidRPr="00EA3ED2" w:rsidRDefault="007A68E6" w:rsidP="007A68E6">
      <w:pPr>
        <w:spacing w:before="122" w:line="360" w:lineRule="auto"/>
        <w:ind w:right="-6"/>
        <w:jc w:val="both"/>
        <w:rPr>
          <w:rFonts w:ascii="Times New Roman" w:hAnsi="Times New Roman" w:cs="Times New Roman"/>
          <w:sz w:val="24"/>
          <w:szCs w:val="24"/>
        </w:rPr>
      </w:pPr>
      <w:r w:rsidRPr="007A68E6">
        <w:rPr>
          <w:rFonts w:ascii="Times New Roman" w:hAnsi="Times New Roman" w:cs="Times New Roman"/>
          <w:sz w:val="24"/>
          <w:szCs w:val="24"/>
        </w:rPr>
        <w:t>Бизнесът би трябвало да се възползва от това развитие и да го оползотвори за създаване на добавена стойност.</w:t>
      </w:r>
    </w:p>
    <w:p w14:paraId="42DC9379" w14:textId="77777777" w:rsidR="006449D8" w:rsidRDefault="006449D8" w:rsidP="00A13C08">
      <w:pPr>
        <w:spacing w:before="122" w:line="360" w:lineRule="auto"/>
        <w:ind w:right="-6"/>
        <w:jc w:val="both"/>
        <w:rPr>
          <w:rFonts w:ascii="Times New Roman" w:hAnsi="Times New Roman" w:cs="Times New Roman"/>
          <w:b/>
          <w:sz w:val="24"/>
          <w:szCs w:val="24"/>
        </w:rPr>
      </w:pPr>
    </w:p>
    <w:p w14:paraId="3B81CD17" w14:textId="25CA153D" w:rsidR="00A13C08" w:rsidRPr="00A13C08" w:rsidRDefault="00A07AB2" w:rsidP="00A13C08">
      <w:pPr>
        <w:spacing w:before="122" w:line="360" w:lineRule="auto"/>
        <w:ind w:right="-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14. </w:t>
      </w:r>
      <w:r w:rsidR="00A13C08" w:rsidRPr="00A13C08">
        <w:rPr>
          <w:rFonts w:ascii="Times New Roman" w:hAnsi="Times New Roman" w:cs="Times New Roman"/>
          <w:b/>
          <w:sz w:val="24"/>
          <w:szCs w:val="24"/>
        </w:rPr>
        <w:t xml:space="preserve">Административен капацитет </w:t>
      </w:r>
    </w:p>
    <w:p w14:paraId="5B122644" w14:textId="4EB9701F" w:rsidR="00A13C08" w:rsidRPr="00A07AB2" w:rsidRDefault="00A13C08" w:rsidP="00A13C08">
      <w:pPr>
        <w:spacing w:before="122" w:line="360" w:lineRule="auto"/>
        <w:ind w:right="-6"/>
        <w:jc w:val="both"/>
        <w:rPr>
          <w:rFonts w:ascii="Times New Roman" w:hAnsi="Times New Roman" w:cs="Times New Roman"/>
          <w:sz w:val="24"/>
          <w:szCs w:val="24"/>
        </w:rPr>
      </w:pPr>
      <w:r w:rsidRPr="00A07AB2">
        <w:rPr>
          <w:rFonts w:ascii="Times New Roman" w:hAnsi="Times New Roman" w:cs="Times New Roman"/>
          <w:sz w:val="24"/>
          <w:szCs w:val="24"/>
        </w:rPr>
        <w:t xml:space="preserve">Структурата, функциите и числеността на общинската администрация са определени в действащия Устройствен правилник на общинска администрация на община Кайнарджа,. Той е разработен </w:t>
      </w:r>
      <w:r w:rsidR="002150EF" w:rsidRPr="00A07AB2">
        <w:rPr>
          <w:rFonts w:ascii="Times New Roman" w:hAnsi="Times New Roman" w:cs="Times New Roman"/>
          <w:sz w:val="24"/>
          <w:szCs w:val="24"/>
        </w:rPr>
        <w:t>съобразно</w:t>
      </w:r>
      <w:r w:rsidRPr="00A07AB2">
        <w:rPr>
          <w:rFonts w:ascii="Times New Roman" w:hAnsi="Times New Roman" w:cs="Times New Roman"/>
          <w:sz w:val="24"/>
          <w:szCs w:val="24"/>
        </w:rPr>
        <w:t xml:space="preserve"> принципите и изискванията</w:t>
      </w:r>
      <w:r w:rsidR="002150EF" w:rsidRPr="00A07AB2">
        <w:rPr>
          <w:rFonts w:ascii="Times New Roman" w:hAnsi="Times New Roman" w:cs="Times New Roman"/>
          <w:sz w:val="24"/>
          <w:szCs w:val="24"/>
        </w:rPr>
        <w:t>, залегнали в приложимите нормативни</w:t>
      </w:r>
      <w:r w:rsidRPr="00A07AB2">
        <w:rPr>
          <w:rFonts w:ascii="Times New Roman" w:hAnsi="Times New Roman" w:cs="Times New Roman"/>
          <w:sz w:val="24"/>
          <w:szCs w:val="24"/>
        </w:rPr>
        <w:t xml:space="preserve"> актове</w:t>
      </w:r>
      <w:r w:rsidR="002150EF" w:rsidRPr="00A07AB2">
        <w:rPr>
          <w:rFonts w:ascii="Times New Roman" w:hAnsi="Times New Roman" w:cs="Times New Roman"/>
          <w:sz w:val="24"/>
          <w:szCs w:val="24"/>
        </w:rPr>
        <w:t>.</w:t>
      </w:r>
      <w:r w:rsidR="00E03FB0">
        <w:rPr>
          <w:rFonts w:ascii="Times New Roman" w:hAnsi="Times New Roman" w:cs="Times New Roman"/>
          <w:sz w:val="24"/>
          <w:szCs w:val="24"/>
        </w:rPr>
        <w:t xml:space="preserve"> </w:t>
      </w:r>
      <w:r w:rsidRPr="00A07AB2">
        <w:rPr>
          <w:rFonts w:ascii="Times New Roman" w:hAnsi="Times New Roman" w:cs="Times New Roman"/>
          <w:sz w:val="24"/>
          <w:szCs w:val="24"/>
        </w:rPr>
        <w:t>Действащите нормативни актове, вътрешни правила</w:t>
      </w:r>
      <w:r w:rsidR="0022226F" w:rsidRPr="00A07AB2">
        <w:rPr>
          <w:rFonts w:ascii="Times New Roman" w:hAnsi="Times New Roman" w:cs="Times New Roman"/>
          <w:sz w:val="24"/>
          <w:szCs w:val="24"/>
        </w:rPr>
        <w:t xml:space="preserve"> и</w:t>
      </w:r>
      <w:r w:rsidRPr="00A07AB2">
        <w:rPr>
          <w:rFonts w:ascii="Times New Roman" w:hAnsi="Times New Roman" w:cs="Times New Roman"/>
          <w:sz w:val="24"/>
          <w:szCs w:val="24"/>
        </w:rPr>
        <w:t xml:space="preserve"> инструкции</w:t>
      </w:r>
      <w:r w:rsidR="002150EF" w:rsidRPr="00A07AB2">
        <w:rPr>
          <w:rFonts w:ascii="Times New Roman" w:hAnsi="Times New Roman" w:cs="Times New Roman"/>
          <w:sz w:val="24"/>
          <w:szCs w:val="24"/>
        </w:rPr>
        <w:t>, изготвени в общинска администрация,</w:t>
      </w:r>
      <w:r w:rsidRPr="00A07AB2">
        <w:rPr>
          <w:rFonts w:ascii="Times New Roman" w:hAnsi="Times New Roman" w:cs="Times New Roman"/>
          <w:sz w:val="24"/>
          <w:szCs w:val="24"/>
        </w:rPr>
        <w:t xml:space="preserve"> </w:t>
      </w:r>
      <w:r w:rsidR="002150EF" w:rsidRPr="00A07AB2">
        <w:rPr>
          <w:rFonts w:ascii="Times New Roman" w:hAnsi="Times New Roman" w:cs="Times New Roman"/>
          <w:sz w:val="24"/>
          <w:szCs w:val="24"/>
        </w:rPr>
        <w:t>способстват нейното ефективно и ефикасно</w:t>
      </w:r>
      <w:r w:rsidRPr="00A07AB2">
        <w:rPr>
          <w:rFonts w:ascii="Times New Roman" w:hAnsi="Times New Roman" w:cs="Times New Roman"/>
          <w:sz w:val="24"/>
          <w:szCs w:val="24"/>
        </w:rPr>
        <w:t xml:space="preserve"> </w:t>
      </w:r>
      <w:r w:rsidR="002150EF" w:rsidRPr="00A07AB2">
        <w:rPr>
          <w:rFonts w:ascii="Times New Roman" w:hAnsi="Times New Roman" w:cs="Times New Roman"/>
          <w:sz w:val="24"/>
          <w:szCs w:val="24"/>
        </w:rPr>
        <w:t>функциониране</w:t>
      </w:r>
      <w:r w:rsidRPr="00A07AB2">
        <w:rPr>
          <w:rFonts w:ascii="Times New Roman" w:hAnsi="Times New Roman" w:cs="Times New Roman"/>
          <w:sz w:val="24"/>
          <w:szCs w:val="24"/>
        </w:rPr>
        <w:t xml:space="preserve">. </w:t>
      </w:r>
    </w:p>
    <w:p w14:paraId="6252EBB9" w14:textId="296CECC4" w:rsidR="00A13C08" w:rsidRPr="00A07AB2" w:rsidRDefault="00A13C08" w:rsidP="00A13C08">
      <w:pPr>
        <w:spacing w:before="122" w:line="360" w:lineRule="auto"/>
        <w:ind w:right="-6"/>
        <w:jc w:val="both"/>
        <w:rPr>
          <w:rFonts w:ascii="Times New Roman" w:hAnsi="Times New Roman" w:cs="Times New Roman"/>
          <w:sz w:val="24"/>
          <w:szCs w:val="24"/>
        </w:rPr>
      </w:pPr>
      <w:r w:rsidRPr="00A07AB2">
        <w:rPr>
          <w:rFonts w:ascii="Times New Roman" w:hAnsi="Times New Roman" w:cs="Times New Roman"/>
          <w:sz w:val="24"/>
          <w:szCs w:val="24"/>
        </w:rPr>
        <w:t xml:space="preserve">Структурата на общинската администрация и разпределението на функциите между отделните звена са съобразени с наличните човешки ресурси и капацитет за предоставяне на качествени услуги на </w:t>
      </w:r>
      <w:r w:rsidR="0022226F" w:rsidRPr="00A07AB2">
        <w:rPr>
          <w:rFonts w:ascii="Times New Roman" w:hAnsi="Times New Roman" w:cs="Times New Roman"/>
          <w:sz w:val="24"/>
          <w:szCs w:val="24"/>
        </w:rPr>
        <w:t>населението.</w:t>
      </w:r>
      <w:r w:rsidRPr="00A07AB2">
        <w:rPr>
          <w:rFonts w:ascii="Times New Roman" w:hAnsi="Times New Roman" w:cs="Times New Roman"/>
          <w:sz w:val="24"/>
          <w:szCs w:val="24"/>
        </w:rPr>
        <w:t xml:space="preserve"> </w:t>
      </w:r>
    </w:p>
    <w:p w14:paraId="4C0E5BB3" w14:textId="30C2F324" w:rsidR="00F170DE" w:rsidRDefault="00A13C08" w:rsidP="00A13C08">
      <w:pPr>
        <w:spacing w:before="122" w:line="360" w:lineRule="auto"/>
        <w:ind w:right="-6"/>
        <w:jc w:val="both"/>
        <w:rPr>
          <w:rFonts w:ascii="Times New Roman" w:hAnsi="Times New Roman" w:cs="Times New Roman"/>
          <w:sz w:val="24"/>
          <w:szCs w:val="24"/>
        </w:rPr>
      </w:pPr>
      <w:r w:rsidRPr="00A07AB2">
        <w:rPr>
          <w:rFonts w:ascii="Times New Roman" w:hAnsi="Times New Roman" w:cs="Times New Roman"/>
          <w:sz w:val="24"/>
          <w:szCs w:val="24"/>
        </w:rPr>
        <w:t>Съгласно Устройствения правилник, администрацията е ст</w:t>
      </w:r>
      <w:r w:rsidR="00F170DE" w:rsidRPr="00A07AB2">
        <w:rPr>
          <w:rFonts w:ascii="Times New Roman" w:hAnsi="Times New Roman" w:cs="Times New Roman"/>
          <w:sz w:val="24"/>
          <w:szCs w:val="24"/>
        </w:rPr>
        <w:t xml:space="preserve">руктурирана в обща </w:t>
      </w:r>
      <w:r w:rsidRPr="00A07AB2">
        <w:rPr>
          <w:rFonts w:ascii="Times New Roman" w:hAnsi="Times New Roman" w:cs="Times New Roman"/>
          <w:sz w:val="24"/>
          <w:szCs w:val="24"/>
        </w:rPr>
        <w:t>и специализирана администрация</w:t>
      </w:r>
      <w:r w:rsidR="00F170DE" w:rsidRPr="00A07AB2">
        <w:rPr>
          <w:rFonts w:ascii="Times New Roman" w:hAnsi="Times New Roman" w:cs="Times New Roman"/>
          <w:sz w:val="24"/>
          <w:szCs w:val="24"/>
        </w:rPr>
        <w:t>.</w:t>
      </w:r>
      <w:r w:rsidR="00E03FB0">
        <w:rPr>
          <w:rFonts w:ascii="Times New Roman" w:hAnsi="Times New Roman" w:cs="Times New Roman"/>
          <w:sz w:val="24"/>
          <w:szCs w:val="24"/>
        </w:rPr>
        <w:t xml:space="preserve"> </w:t>
      </w:r>
      <w:r w:rsidR="00F170DE" w:rsidRPr="00F170DE">
        <w:rPr>
          <w:rFonts w:ascii="Times New Roman" w:hAnsi="Times New Roman" w:cs="Times New Roman"/>
          <w:sz w:val="24"/>
          <w:szCs w:val="24"/>
        </w:rPr>
        <w:t xml:space="preserve">Общата щатна численост на администрацията е </w:t>
      </w:r>
      <w:r w:rsidR="006634E7">
        <w:rPr>
          <w:rFonts w:ascii="Times New Roman" w:hAnsi="Times New Roman" w:cs="Times New Roman"/>
          <w:sz w:val="24"/>
          <w:szCs w:val="24"/>
          <w:lang w:val="en-US"/>
        </w:rPr>
        <w:t xml:space="preserve">43 </w:t>
      </w:r>
      <w:r w:rsidR="00F170DE" w:rsidRPr="00F170DE">
        <w:rPr>
          <w:rFonts w:ascii="Times New Roman" w:hAnsi="Times New Roman" w:cs="Times New Roman"/>
          <w:sz w:val="24"/>
          <w:szCs w:val="24"/>
        </w:rPr>
        <w:t>щатни бройки</w:t>
      </w:r>
    </w:p>
    <w:p w14:paraId="60134B47" w14:textId="26D097C4" w:rsidR="00F144C5" w:rsidRDefault="006634E7" w:rsidP="00F144C5">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Функции</w:t>
      </w:r>
      <w:r w:rsidR="00F144C5" w:rsidRPr="00F144C5">
        <w:rPr>
          <w:rFonts w:ascii="Times New Roman" w:hAnsi="Times New Roman" w:cs="Times New Roman"/>
          <w:sz w:val="24"/>
          <w:szCs w:val="24"/>
        </w:rPr>
        <w:t xml:space="preserve"> по изготвяне и управление на проекти са възложени на </w:t>
      </w:r>
      <w:r>
        <w:rPr>
          <w:rFonts w:ascii="Times New Roman" w:hAnsi="Times New Roman" w:cs="Times New Roman"/>
          <w:sz w:val="24"/>
          <w:szCs w:val="24"/>
        </w:rPr>
        <w:t>експерт „Икономическо развитие, международни програми и сътрудничество“, като в зависимост от спецификата на проектното предложение, по изготвянето и изпълнението му работят и експерти от различни отдели/направления, съгласно длъжностните им характеристики.</w:t>
      </w:r>
    </w:p>
    <w:p w14:paraId="1D9FA37E" w14:textId="77777777" w:rsidR="00A07AB2" w:rsidRPr="00F170DE" w:rsidRDefault="00A07AB2" w:rsidP="00A07AB2">
      <w:pPr>
        <w:spacing w:before="122" w:line="360" w:lineRule="auto"/>
        <w:ind w:right="-6"/>
        <w:jc w:val="both"/>
        <w:rPr>
          <w:rFonts w:ascii="Times New Roman" w:hAnsi="Times New Roman" w:cs="Times New Roman"/>
          <w:sz w:val="24"/>
          <w:szCs w:val="24"/>
        </w:rPr>
      </w:pPr>
      <w:r w:rsidRPr="00F170DE">
        <w:rPr>
          <w:rFonts w:ascii="Times New Roman" w:hAnsi="Times New Roman" w:cs="Times New Roman"/>
          <w:sz w:val="24"/>
          <w:szCs w:val="24"/>
        </w:rPr>
        <w:t>През последните пет години на територията на общината не се регистрира инвестиционна активност от частния бизнес, граждански организации или публично-частни партньорства.</w:t>
      </w:r>
    </w:p>
    <w:p w14:paraId="104FD6BE" w14:textId="6B86866F" w:rsidR="00A07AB2" w:rsidRDefault="00A07AB2" w:rsidP="00A07AB2">
      <w:pPr>
        <w:spacing w:before="122" w:line="360" w:lineRule="auto"/>
        <w:ind w:right="-6"/>
        <w:jc w:val="both"/>
        <w:rPr>
          <w:rFonts w:ascii="Times New Roman" w:hAnsi="Times New Roman" w:cs="Times New Roman"/>
          <w:sz w:val="24"/>
          <w:szCs w:val="24"/>
        </w:rPr>
      </w:pPr>
      <w:r w:rsidRPr="00F170DE">
        <w:rPr>
          <w:rFonts w:ascii="Times New Roman" w:hAnsi="Times New Roman" w:cs="Times New Roman"/>
          <w:sz w:val="24"/>
          <w:szCs w:val="24"/>
        </w:rPr>
        <w:t>Единственият инвеститор е самата община Кайнарджа. Чрез финансиране от различни Европейски програми, Републикански бюджет или собствени приходи се разкриват или реконструират сгради, в които се предоставят социални и образователни услуги. Тяхната дейност обичайно е държавно-делегирана и по този начин има определен брой трайни работни места – това са Дневните центрове за възрастни хора или хора с увреждания, ЦНСТ за деца, разкрити нови учебни корпуси на три от четирите училища, намиращи се на територията на общината – в две от основните училища в селата Голеш – втори корпус на ОУ</w:t>
      </w:r>
      <w:r>
        <w:rPr>
          <w:rFonts w:ascii="Times New Roman" w:hAnsi="Times New Roman" w:cs="Times New Roman"/>
          <w:sz w:val="24"/>
          <w:szCs w:val="24"/>
        </w:rPr>
        <w:t xml:space="preserve"> </w:t>
      </w:r>
      <w:r w:rsidRPr="00F170DE">
        <w:rPr>
          <w:rFonts w:ascii="Times New Roman" w:hAnsi="Times New Roman" w:cs="Times New Roman"/>
          <w:sz w:val="24"/>
          <w:szCs w:val="24"/>
        </w:rPr>
        <w:t>„Васил Априлов” и втори корпус на ОУ „Цанко Церковски” в с. Средище, както и нов учебен корпус на ПГ МСС „Никола Вапцаров”</w:t>
      </w:r>
      <w:r w:rsidR="00775D6B">
        <w:rPr>
          <w:rFonts w:ascii="Times New Roman" w:hAnsi="Times New Roman" w:cs="Times New Roman"/>
          <w:sz w:val="24"/>
          <w:szCs w:val="24"/>
        </w:rPr>
        <w:t xml:space="preserve"> </w:t>
      </w:r>
      <w:r w:rsidRPr="00F170DE">
        <w:rPr>
          <w:rFonts w:ascii="Times New Roman" w:hAnsi="Times New Roman" w:cs="Times New Roman"/>
          <w:sz w:val="24"/>
          <w:szCs w:val="24"/>
        </w:rPr>
        <w:t>в с. Средище, ремонти и повишаване на енергийната ефективност на съществуващите сгради</w:t>
      </w:r>
      <w:r w:rsidR="00436DB7">
        <w:rPr>
          <w:rFonts w:ascii="Times New Roman" w:hAnsi="Times New Roman" w:cs="Times New Roman"/>
          <w:sz w:val="24"/>
          <w:szCs w:val="24"/>
        </w:rPr>
        <w:t>.</w:t>
      </w:r>
    </w:p>
    <w:p w14:paraId="1C5A09DF" w14:textId="1A648331" w:rsidR="00436DB7" w:rsidRPr="00F170DE" w:rsidRDefault="00436DB7" w:rsidP="00A07AB2">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Така през програмния период 2007-2013 г. Общинска администрация е привлякла почти 9 млн. лв. европейски средства от Европейския фонд за регионално развитие, Европейския социален фонд и Европейския земеделски фонд за развитие на селските райони чрез Оперативните програми и Програмата за развитие на селските райони.</w:t>
      </w:r>
    </w:p>
    <w:p w14:paraId="61EDF2D1" w14:textId="31899705" w:rsidR="00A07AB2" w:rsidRPr="00F170DE" w:rsidRDefault="00A07AB2" w:rsidP="00A07AB2">
      <w:pPr>
        <w:spacing w:before="122" w:line="360" w:lineRule="auto"/>
        <w:ind w:right="-6"/>
        <w:jc w:val="both"/>
        <w:rPr>
          <w:rFonts w:ascii="Times New Roman" w:hAnsi="Times New Roman" w:cs="Times New Roman"/>
          <w:sz w:val="24"/>
          <w:szCs w:val="24"/>
        </w:rPr>
      </w:pPr>
      <w:r w:rsidRPr="00F170DE">
        <w:rPr>
          <w:rFonts w:ascii="Times New Roman" w:hAnsi="Times New Roman" w:cs="Times New Roman"/>
          <w:sz w:val="24"/>
          <w:szCs w:val="24"/>
        </w:rPr>
        <w:lastRenderedPageBreak/>
        <w:t>Местните дейности също са възможност община Кайнарджа да разгърне инвестиционния си потенциал и да разкрие нови работни места. Такава дейност е разкрита през 2014 година при приключване на проект, финансиран по мярка за насърчаване на туристическите дейности – започна да работи туристически посетителски център в парк „Историческа чешма” на с. Кайнарджа, осигуряващ трайна заетост на 5 човека; чрез Общинското предприятие „Комунални дейности” през 2015 год. е разкрита бензиностанция с 5 работни места. В общината има Домашен социален патронаж, съчетан с обществени трапезарии и ученическо столово хранене, в които също са трайно заети повече от 15 човека.</w:t>
      </w:r>
      <w:r w:rsidR="003B7DC6">
        <w:rPr>
          <w:rFonts w:ascii="Times New Roman" w:hAnsi="Times New Roman" w:cs="Times New Roman"/>
          <w:sz w:val="24"/>
          <w:szCs w:val="24"/>
        </w:rPr>
        <w:t xml:space="preserve"> </w:t>
      </w:r>
      <w:r w:rsidRPr="00F170DE">
        <w:rPr>
          <w:rFonts w:ascii="Times New Roman" w:hAnsi="Times New Roman" w:cs="Times New Roman"/>
          <w:sz w:val="24"/>
          <w:szCs w:val="24"/>
        </w:rPr>
        <w:t>По всички други проекти, при които се инвестира в инфраструктура – соларно улично осветление, енергоефекивни мерки в образователната инфраструктура, ремонт на сградата на общинска администрация и площада, както и при проекта за залесяване на горски площи – община Кайнарджа договаря с изпълнителите на пр</w:t>
      </w:r>
      <w:r w:rsidR="007D269F">
        <w:rPr>
          <w:rFonts w:ascii="Times New Roman" w:hAnsi="Times New Roman" w:cs="Times New Roman"/>
          <w:sz w:val="24"/>
          <w:szCs w:val="24"/>
        </w:rPr>
        <w:t>оектите общите /неквалифицирани</w:t>
      </w:r>
      <w:r w:rsidRPr="00F170DE">
        <w:rPr>
          <w:rFonts w:ascii="Times New Roman" w:hAnsi="Times New Roman" w:cs="Times New Roman"/>
          <w:sz w:val="24"/>
          <w:szCs w:val="24"/>
        </w:rPr>
        <w:t>/ работници да са наети от община Кайнарджа, така че да се помогне на безработните хора от общината.</w:t>
      </w:r>
    </w:p>
    <w:p w14:paraId="1977835E" w14:textId="48323B79" w:rsidR="00436DB7" w:rsidRDefault="00A07AB2" w:rsidP="00A07AB2">
      <w:pPr>
        <w:spacing w:before="122" w:line="360" w:lineRule="auto"/>
        <w:ind w:right="-6"/>
        <w:jc w:val="both"/>
        <w:rPr>
          <w:rFonts w:ascii="Times New Roman" w:hAnsi="Times New Roman" w:cs="Times New Roman"/>
          <w:sz w:val="24"/>
          <w:szCs w:val="24"/>
        </w:rPr>
      </w:pPr>
      <w:r w:rsidRPr="00F170DE">
        <w:rPr>
          <w:rFonts w:ascii="Times New Roman" w:hAnsi="Times New Roman" w:cs="Times New Roman"/>
          <w:sz w:val="24"/>
          <w:szCs w:val="24"/>
        </w:rPr>
        <w:t xml:space="preserve">Община Кайнарджа се явява най-големият и единственият инвеститор и през програмния период 2014-2020 г. </w:t>
      </w:r>
      <w:r w:rsidR="001E591A">
        <w:rPr>
          <w:rFonts w:ascii="Times New Roman" w:hAnsi="Times New Roman" w:cs="Times New Roman"/>
          <w:sz w:val="24"/>
          <w:szCs w:val="24"/>
        </w:rPr>
        <w:t>От привлечените през периода европейски средства в размер на почти 3,6 млн. лв., 3,1 млн. лв. са за реализирането на проекти на Общинска администрация Кайнарджа: за ремонт и рехабилитация на улици в малки населени места, в образователна инфраструктура, социални услуги и активизиране на младежи, както и за осигуряване на топъл обяд на нуждаещите се.</w:t>
      </w:r>
      <w:r w:rsidR="00486B3B">
        <w:rPr>
          <w:rFonts w:ascii="Times New Roman" w:hAnsi="Times New Roman" w:cs="Times New Roman"/>
          <w:sz w:val="24"/>
          <w:szCs w:val="24"/>
        </w:rPr>
        <w:t xml:space="preserve"> </w:t>
      </w:r>
      <w:r w:rsidR="00775D6B">
        <w:rPr>
          <w:rFonts w:ascii="Times New Roman" w:hAnsi="Times New Roman" w:cs="Times New Roman"/>
          <w:sz w:val="24"/>
          <w:szCs w:val="24"/>
        </w:rPr>
        <w:t>През този програмен период трябва</w:t>
      </w:r>
      <w:r w:rsidR="00486B3B">
        <w:rPr>
          <w:rFonts w:ascii="Times New Roman" w:hAnsi="Times New Roman" w:cs="Times New Roman"/>
          <w:sz w:val="24"/>
          <w:szCs w:val="24"/>
        </w:rPr>
        <w:t xml:space="preserve"> да се отбележи и нарасналата активност на частния сектор по отношение привличането и инвестир</w:t>
      </w:r>
      <w:r w:rsidR="006A2F42">
        <w:rPr>
          <w:rFonts w:ascii="Times New Roman" w:hAnsi="Times New Roman" w:cs="Times New Roman"/>
          <w:sz w:val="24"/>
          <w:szCs w:val="24"/>
        </w:rPr>
        <w:t xml:space="preserve">ането на европейски средства в селскостопанския сектор. Част от микро и малките фирми се възползваха </w:t>
      </w:r>
      <w:r w:rsidR="00775D6B">
        <w:rPr>
          <w:rFonts w:ascii="Times New Roman" w:hAnsi="Times New Roman" w:cs="Times New Roman"/>
          <w:sz w:val="24"/>
          <w:szCs w:val="24"/>
        </w:rPr>
        <w:t xml:space="preserve">и </w:t>
      </w:r>
      <w:r w:rsidR="006A2F42">
        <w:rPr>
          <w:rFonts w:ascii="Times New Roman" w:hAnsi="Times New Roman" w:cs="Times New Roman"/>
          <w:sz w:val="24"/>
          <w:szCs w:val="24"/>
        </w:rPr>
        <w:t>от предоставената възможност за п</w:t>
      </w:r>
      <w:r w:rsidR="006A2F42" w:rsidRPr="006A2F42">
        <w:rPr>
          <w:rFonts w:ascii="Times New Roman" w:hAnsi="Times New Roman" w:cs="Times New Roman"/>
          <w:sz w:val="24"/>
          <w:szCs w:val="24"/>
        </w:rPr>
        <w:t>реодоляване недостига на средства и липсата на ликвидност, настъпили в резултат от епидемичния взрив от COVID-19</w:t>
      </w:r>
      <w:r w:rsidR="006A2F42">
        <w:rPr>
          <w:rFonts w:ascii="Times New Roman" w:hAnsi="Times New Roman" w:cs="Times New Roman"/>
          <w:sz w:val="24"/>
          <w:szCs w:val="24"/>
        </w:rPr>
        <w:t>.</w:t>
      </w:r>
    </w:p>
    <w:p w14:paraId="4E21BBDD" w14:textId="133C1B7F" w:rsidR="00441575" w:rsidRDefault="00441575" w:rsidP="00A07AB2">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Въпреки посоченото по-горе, община Кайнарджа е на едно от последните места в България по обем на европейски инвестиции на глава от населението.</w:t>
      </w:r>
    </w:p>
    <w:p w14:paraId="008913D2" w14:textId="29CC5DF7" w:rsidR="00A07AB2" w:rsidRDefault="006A2F42" w:rsidP="00A07AB2">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Общинската администрация </w:t>
      </w:r>
      <w:r w:rsidR="00A07AB2" w:rsidRPr="00F170DE">
        <w:rPr>
          <w:rFonts w:ascii="Times New Roman" w:hAnsi="Times New Roman" w:cs="Times New Roman"/>
          <w:sz w:val="24"/>
          <w:szCs w:val="24"/>
        </w:rPr>
        <w:t>има изготвена проектна документация за инвестиции и за следващите години, като търси възможности за финансиране и от собствени средства и от средства, привлечени чрез проекти и програми от различни финансови източници – Европейските структурни фондове, Норвежкия финансов механизъм, Фондация „Америка за България”, „Тръст за социална алтернатива” и много други източници, чрез които да се реконструира съществуваща инфраструктура, да се обновят или разкрият нови услуги, но дори да се разкриват още нови обекти с възможности за нови дейности, изпълнявани от община Кайнарджа.</w:t>
      </w:r>
    </w:p>
    <w:p w14:paraId="22272B5C" w14:textId="4DE52AE4" w:rsidR="00F144C5" w:rsidRPr="00C627D2" w:rsidRDefault="006C7701" w:rsidP="00F170DE">
      <w:pPr>
        <w:spacing w:before="122" w:line="360" w:lineRule="auto"/>
        <w:ind w:right="-6"/>
        <w:jc w:val="both"/>
        <w:rPr>
          <w:rFonts w:ascii="Times New Roman" w:hAnsi="Times New Roman" w:cs="Times New Roman"/>
          <w:b/>
          <w:caps/>
          <w:sz w:val="24"/>
          <w:szCs w:val="24"/>
        </w:rPr>
      </w:pPr>
      <w:r>
        <w:rPr>
          <w:rFonts w:ascii="Times New Roman" w:hAnsi="Times New Roman" w:cs="Times New Roman"/>
          <w:b/>
          <w:caps/>
          <w:sz w:val="24"/>
          <w:szCs w:val="24"/>
          <w:lang w:val="en-US"/>
        </w:rPr>
        <w:lastRenderedPageBreak/>
        <w:t>15</w:t>
      </w:r>
      <w:r w:rsidR="00C627D2" w:rsidRPr="00C627D2">
        <w:rPr>
          <w:rFonts w:ascii="Times New Roman" w:hAnsi="Times New Roman" w:cs="Times New Roman"/>
          <w:b/>
          <w:caps/>
          <w:sz w:val="24"/>
          <w:szCs w:val="24"/>
          <w:lang w:val="en-US"/>
        </w:rPr>
        <w:t xml:space="preserve">. </w:t>
      </w:r>
      <w:r w:rsidR="00A83623" w:rsidRPr="00C627D2">
        <w:rPr>
          <w:rFonts w:ascii="Times New Roman" w:hAnsi="Times New Roman" w:cs="Times New Roman"/>
          <w:b/>
          <w:caps/>
          <w:sz w:val="24"/>
          <w:szCs w:val="24"/>
          <w:lang w:val="en-US"/>
        </w:rPr>
        <w:t xml:space="preserve">SWOT </w:t>
      </w:r>
      <w:r w:rsidR="00A83623" w:rsidRPr="00C627D2">
        <w:rPr>
          <w:rFonts w:ascii="Times New Roman" w:hAnsi="Times New Roman" w:cs="Times New Roman"/>
          <w:b/>
          <w:caps/>
          <w:sz w:val="24"/>
          <w:szCs w:val="24"/>
        </w:rPr>
        <w:t>анализ</w:t>
      </w:r>
    </w:p>
    <w:p w14:paraId="4B0E14F2" w14:textId="33F69E08" w:rsidR="00C03B0F" w:rsidRPr="00942F8C" w:rsidRDefault="00C03B0F" w:rsidP="00C03B0F">
      <w:pPr>
        <w:spacing w:before="122" w:line="360" w:lineRule="auto"/>
        <w:ind w:right="-6"/>
        <w:jc w:val="both"/>
        <w:rPr>
          <w:rFonts w:ascii="Times New Roman" w:hAnsi="Times New Roman" w:cs="Times New Roman"/>
          <w:sz w:val="24"/>
          <w:szCs w:val="24"/>
        </w:rPr>
      </w:pPr>
      <w:r w:rsidRPr="00C03B0F">
        <w:rPr>
          <w:rFonts w:ascii="Times New Roman" w:hAnsi="Times New Roman" w:cs="Times New Roman"/>
          <w:sz w:val="24"/>
          <w:szCs w:val="24"/>
        </w:rPr>
        <w:t xml:space="preserve">Изготвеният SWOT анализ отразява резултатите от проведените проучвания в </w:t>
      </w:r>
      <w:r>
        <w:rPr>
          <w:rFonts w:ascii="Times New Roman" w:hAnsi="Times New Roman" w:cs="Times New Roman"/>
          <w:sz w:val="24"/>
          <w:szCs w:val="24"/>
        </w:rPr>
        <w:t>рамките на изготвянето на плана. Взети са предвид</w:t>
      </w:r>
      <w:r w:rsidRPr="00C03B0F">
        <w:rPr>
          <w:rFonts w:ascii="Times New Roman" w:hAnsi="Times New Roman" w:cs="Times New Roman"/>
          <w:sz w:val="24"/>
          <w:szCs w:val="24"/>
        </w:rPr>
        <w:t xml:space="preserve"> резултатите от анализа на актуализираните данни за икон</w:t>
      </w:r>
      <w:r>
        <w:rPr>
          <w:rFonts w:ascii="Times New Roman" w:hAnsi="Times New Roman" w:cs="Times New Roman"/>
          <w:sz w:val="24"/>
          <w:szCs w:val="24"/>
        </w:rPr>
        <w:t>омическото развитие на общината и</w:t>
      </w:r>
      <w:r w:rsidRPr="00C03B0F">
        <w:rPr>
          <w:rFonts w:ascii="Times New Roman" w:hAnsi="Times New Roman" w:cs="Times New Roman"/>
          <w:sz w:val="24"/>
          <w:szCs w:val="24"/>
        </w:rPr>
        <w:t xml:space="preserve"> изводите и препоръките от изработения Общ устройствен план на община </w:t>
      </w:r>
      <w:r>
        <w:rPr>
          <w:rFonts w:ascii="Times New Roman" w:hAnsi="Times New Roman" w:cs="Times New Roman"/>
          <w:sz w:val="24"/>
          <w:szCs w:val="24"/>
        </w:rPr>
        <w:t>Кайнарджа и д</w:t>
      </w:r>
      <w:r w:rsidRPr="005400F5">
        <w:rPr>
          <w:rFonts w:ascii="Times New Roman" w:hAnsi="Times New Roman" w:cs="Times New Roman"/>
          <w:sz w:val="24"/>
          <w:szCs w:val="24"/>
        </w:rPr>
        <w:t>ействащи стратегии и програми</w:t>
      </w:r>
      <w:r w:rsidR="00942F8C">
        <w:rPr>
          <w:rFonts w:ascii="Times New Roman" w:hAnsi="Times New Roman" w:cs="Times New Roman"/>
          <w:sz w:val="24"/>
          <w:szCs w:val="24"/>
        </w:rPr>
        <w:t>:</w:t>
      </w:r>
    </w:p>
    <w:p w14:paraId="058B5601" w14:textId="77777777" w:rsidR="00C03B0F" w:rsidRPr="005400F5" w:rsidRDefault="00C03B0F" w:rsidP="00C03B0F">
      <w:pPr>
        <w:pStyle w:val="a7"/>
        <w:numPr>
          <w:ilvl w:val="0"/>
          <w:numId w:val="10"/>
        </w:num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Стратегия за общинската собственост;</w:t>
      </w:r>
    </w:p>
    <w:p w14:paraId="4D6F1870" w14:textId="77777777" w:rsidR="00C03B0F" w:rsidRPr="005400F5" w:rsidRDefault="00C03B0F" w:rsidP="00C03B0F">
      <w:pPr>
        <w:pStyle w:val="a7"/>
        <w:numPr>
          <w:ilvl w:val="0"/>
          <w:numId w:val="10"/>
        </w:num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Програма за енергийна ефективност;</w:t>
      </w:r>
    </w:p>
    <w:p w14:paraId="3A0963BE" w14:textId="77777777" w:rsidR="00C03B0F" w:rsidRPr="005400F5" w:rsidRDefault="00C03B0F" w:rsidP="00C03B0F">
      <w:pPr>
        <w:pStyle w:val="a7"/>
        <w:numPr>
          <w:ilvl w:val="0"/>
          <w:numId w:val="10"/>
        </w:num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Стратегия за развитие на туризма</w:t>
      </w:r>
    </w:p>
    <w:p w14:paraId="69E70D51" w14:textId="77777777" w:rsidR="00942F8C" w:rsidRPr="00942F8C" w:rsidRDefault="00942F8C" w:rsidP="00942F8C">
      <w:pPr>
        <w:spacing w:before="122" w:line="360" w:lineRule="auto"/>
        <w:ind w:right="-6"/>
        <w:jc w:val="both"/>
        <w:rPr>
          <w:rFonts w:ascii="Times New Roman" w:hAnsi="Times New Roman" w:cs="Times New Roman"/>
          <w:b/>
          <w:i/>
          <w:sz w:val="24"/>
          <w:szCs w:val="24"/>
        </w:rPr>
      </w:pPr>
      <w:r w:rsidRPr="00942F8C">
        <w:rPr>
          <w:rFonts w:ascii="Times New Roman" w:hAnsi="Times New Roman" w:cs="Times New Roman"/>
          <w:b/>
          <w:i/>
          <w:sz w:val="24"/>
          <w:szCs w:val="24"/>
        </w:rPr>
        <w:t>Силни страни</w:t>
      </w:r>
    </w:p>
    <w:p w14:paraId="5FF6DBA7"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Стратегическо местоположение в граничен район</w:t>
      </w:r>
    </w:p>
    <w:p w14:paraId="1C557FD8"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Наличие на работещ ГКПП и транспортен коридор с Р Румъния</w:t>
      </w:r>
    </w:p>
    <w:p w14:paraId="171643B5"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Трансгранично сътрудничество с румънските общини Липница и Валу Луи Траян, окръг Констанца</w:t>
      </w:r>
    </w:p>
    <w:p w14:paraId="4C30401C"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Налични бизнес отношения в трансграничния регион</w:t>
      </w:r>
    </w:p>
    <w:p w14:paraId="72184557"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Много добра транспортна инфраструктура между населените места от общината и транспортната връзка с други общини</w:t>
      </w:r>
    </w:p>
    <w:p w14:paraId="28290C46"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Много добре развити различни отрасли на земеделието</w:t>
      </w:r>
    </w:p>
    <w:p w14:paraId="49C8A209"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 xml:space="preserve">Запазена чиста околна среда </w:t>
      </w:r>
    </w:p>
    <w:p w14:paraId="30FD0D7C"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Наличие на природни дадености и територии от екологичната мрежа Натура 2000</w:t>
      </w:r>
    </w:p>
    <w:p w14:paraId="76FB1C32"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Наличие на множество исторически и културни обекти</w:t>
      </w:r>
    </w:p>
    <w:p w14:paraId="1A759550"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Много добре развита инфраструктура на образователните институции</w:t>
      </w:r>
    </w:p>
    <w:p w14:paraId="2BEDEE50"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Добре развити образователни услуги</w:t>
      </w:r>
    </w:p>
    <w:p w14:paraId="61DC3B24"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Добре развита техническа инфраструктура</w:t>
      </w:r>
    </w:p>
    <w:p w14:paraId="58D5CA3D"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Добре развита социална инфраструктура;</w:t>
      </w:r>
    </w:p>
    <w:p w14:paraId="1CBC7129"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          Голямо разнообразие на социалните услуги;</w:t>
      </w:r>
    </w:p>
    <w:p w14:paraId="044DF40F"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          Добро качество на социалните услуги.</w:t>
      </w:r>
    </w:p>
    <w:p w14:paraId="23125ED4" w14:textId="77777777" w:rsidR="006449D8" w:rsidRDefault="006449D8" w:rsidP="00942F8C">
      <w:pPr>
        <w:spacing w:before="122" w:line="360" w:lineRule="auto"/>
        <w:ind w:right="-6"/>
        <w:jc w:val="both"/>
        <w:rPr>
          <w:rFonts w:ascii="Times New Roman" w:hAnsi="Times New Roman" w:cs="Times New Roman"/>
          <w:b/>
          <w:i/>
          <w:sz w:val="24"/>
          <w:szCs w:val="24"/>
        </w:rPr>
      </w:pPr>
    </w:p>
    <w:p w14:paraId="4E9F5632" w14:textId="77777777" w:rsidR="00942F8C" w:rsidRPr="00942F8C" w:rsidRDefault="00942F8C" w:rsidP="00942F8C">
      <w:pPr>
        <w:spacing w:before="122" w:line="360" w:lineRule="auto"/>
        <w:ind w:right="-6"/>
        <w:jc w:val="both"/>
        <w:rPr>
          <w:rFonts w:ascii="Times New Roman" w:hAnsi="Times New Roman" w:cs="Times New Roman"/>
          <w:b/>
          <w:i/>
          <w:sz w:val="24"/>
          <w:szCs w:val="24"/>
        </w:rPr>
      </w:pPr>
      <w:r w:rsidRPr="00942F8C">
        <w:rPr>
          <w:rFonts w:ascii="Times New Roman" w:hAnsi="Times New Roman" w:cs="Times New Roman"/>
          <w:b/>
          <w:i/>
          <w:sz w:val="24"/>
          <w:szCs w:val="24"/>
        </w:rPr>
        <w:lastRenderedPageBreak/>
        <w:t>Слаби страни</w:t>
      </w:r>
    </w:p>
    <w:p w14:paraId="51BAAE94"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Амортизирана водопреносна мрежа</w:t>
      </w:r>
    </w:p>
    <w:p w14:paraId="01C84B9F"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Липса на междуселищен транспорт</w:t>
      </w:r>
    </w:p>
    <w:p w14:paraId="7C09BCCB"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Висока безработица и ниска квалификация на безработните лица</w:t>
      </w:r>
    </w:p>
    <w:p w14:paraId="1C9CB422"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Недостиг на квалифицирани кадри</w:t>
      </w:r>
    </w:p>
    <w:p w14:paraId="42B7349F"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Обезлюдяване на територията на общината и миграция на млади хора</w:t>
      </w:r>
    </w:p>
    <w:p w14:paraId="096AA16A"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Ниски доходи на трудоспособното население</w:t>
      </w:r>
    </w:p>
    <w:p w14:paraId="5ABF1754"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Неритмично сметосъбиране и сметоизвозване</w:t>
      </w:r>
    </w:p>
    <w:p w14:paraId="6FEED7B7"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Липсва улично осветление</w:t>
      </w:r>
    </w:p>
    <w:p w14:paraId="38D67E64"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Ограничен достъп до културни събития</w:t>
      </w:r>
    </w:p>
    <w:p w14:paraId="17BBA65C" w14:textId="32C7E0F4"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 xml:space="preserve">Ниско качество и затруднен достъп до </w:t>
      </w:r>
      <w:r w:rsidR="00DF1A43" w:rsidRPr="00942F8C">
        <w:rPr>
          <w:rFonts w:ascii="Times New Roman" w:hAnsi="Times New Roman" w:cs="Times New Roman"/>
          <w:sz w:val="24"/>
          <w:szCs w:val="24"/>
        </w:rPr>
        <w:t>здравеопазване</w:t>
      </w:r>
    </w:p>
    <w:p w14:paraId="14E9DDB5"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Недостатъчен персонал в услугите;</w:t>
      </w:r>
    </w:p>
    <w:p w14:paraId="6AEB2AC3"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          Липса на предоставяне на супервизия и подкрепа на персонала на социални услуги в общината;</w:t>
      </w:r>
    </w:p>
    <w:p w14:paraId="5AD47C04"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          Не достатъчно усвояване на възможностите за финансиране по ОП РЧР 2014 – 2020.</w:t>
      </w:r>
    </w:p>
    <w:p w14:paraId="24A684FD"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Сезонна зависимост на местните производства</w:t>
      </w:r>
    </w:p>
    <w:p w14:paraId="2348A817" w14:textId="77777777" w:rsidR="00942F8C" w:rsidRPr="00942F8C" w:rsidRDefault="00942F8C" w:rsidP="00942F8C">
      <w:pPr>
        <w:spacing w:before="122" w:line="360" w:lineRule="auto"/>
        <w:ind w:right="-6"/>
        <w:jc w:val="both"/>
        <w:rPr>
          <w:rFonts w:ascii="Times New Roman" w:hAnsi="Times New Roman" w:cs="Times New Roman"/>
          <w:sz w:val="24"/>
          <w:szCs w:val="24"/>
        </w:rPr>
      </w:pPr>
      <w:r w:rsidRPr="00942F8C">
        <w:rPr>
          <w:rFonts w:ascii="Times New Roman" w:hAnsi="Times New Roman" w:cs="Times New Roman"/>
          <w:sz w:val="24"/>
          <w:szCs w:val="24"/>
        </w:rPr>
        <w:t>-</w:t>
      </w:r>
      <w:r w:rsidRPr="00942F8C">
        <w:rPr>
          <w:rFonts w:ascii="Times New Roman" w:hAnsi="Times New Roman" w:cs="Times New Roman"/>
          <w:sz w:val="24"/>
          <w:szCs w:val="24"/>
        </w:rPr>
        <w:tab/>
        <w:t>Липса на високотехнологични и иновативни производства</w:t>
      </w:r>
    </w:p>
    <w:p w14:paraId="0A591F7B" w14:textId="77777777" w:rsidR="00942F8C" w:rsidRPr="00942F8C" w:rsidRDefault="00942F8C" w:rsidP="00942F8C">
      <w:pPr>
        <w:spacing w:before="122" w:line="360" w:lineRule="auto"/>
        <w:ind w:right="-6"/>
        <w:jc w:val="both"/>
        <w:rPr>
          <w:rFonts w:ascii="Times New Roman" w:hAnsi="Times New Roman" w:cs="Times New Roman"/>
          <w:b/>
          <w:i/>
          <w:sz w:val="24"/>
          <w:szCs w:val="24"/>
        </w:rPr>
      </w:pPr>
      <w:r w:rsidRPr="00942F8C">
        <w:rPr>
          <w:rFonts w:ascii="Times New Roman" w:hAnsi="Times New Roman" w:cs="Times New Roman"/>
          <w:b/>
          <w:i/>
          <w:sz w:val="24"/>
          <w:szCs w:val="24"/>
        </w:rPr>
        <w:t>Възможности</w:t>
      </w:r>
    </w:p>
    <w:p w14:paraId="1F50BE54" w14:textId="208C3013" w:rsidR="00942F8C" w:rsidRPr="00942F8C" w:rsidRDefault="00942F8C" w:rsidP="00942F8C">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942F8C">
        <w:rPr>
          <w:rFonts w:ascii="Times New Roman" w:hAnsi="Times New Roman" w:cs="Times New Roman"/>
          <w:sz w:val="24"/>
          <w:szCs w:val="24"/>
        </w:rPr>
        <w:t xml:space="preserve">Повишаване на административния капацитет с оглед усвояване на европейски средства </w:t>
      </w:r>
    </w:p>
    <w:p w14:paraId="77A2724E" w14:textId="1FA59D66" w:rsidR="00942F8C" w:rsidRPr="00942F8C" w:rsidRDefault="00942F8C" w:rsidP="00942F8C">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942F8C">
        <w:rPr>
          <w:rFonts w:ascii="Times New Roman" w:hAnsi="Times New Roman" w:cs="Times New Roman"/>
          <w:sz w:val="24"/>
          <w:szCs w:val="24"/>
        </w:rPr>
        <w:t>Кандидатстване по Оперативни програми</w:t>
      </w:r>
    </w:p>
    <w:p w14:paraId="2E0819B7" w14:textId="5F8D8295" w:rsidR="00942F8C" w:rsidRPr="00942F8C" w:rsidRDefault="00942F8C" w:rsidP="00942F8C">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942F8C">
        <w:rPr>
          <w:rFonts w:ascii="Times New Roman" w:hAnsi="Times New Roman" w:cs="Times New Roman"/>
          <w:sz w:val="24"/>
          <w:szCs w:val="24"/>
        </w:rPr>
        <w:t>Предоставяне на стимули за привличане на специалисти – ЗА ТОВА НЕ СЪМ СИГУРНА МНОГО</w:t>
      </w:r>
    </w:p>
    <w:p w14:paraId="07CF533B" w14:textId="2DB0BBC6" w:rsidR="00942F8C" w:rsidRPr="00942F8C" w:rsidRDefault="00942F8C" w:rsidP="00942F8C">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942F8C">
        <w:rPr>
          <w:rFonts w:ascii="Times New Roman" w:hAnsi="Times New Roman" w:cs="Times New Roman"/>
          <w:sz w:val="24"/>
          <w:szCs w:val="24"/>
        </w:rPr>
        <w:t>Привличане на инвеститори за създаване на нови предприятия и разкриване на нови работни места</w:t>
      </w:r>
    </w:p>
    <w:p w14:paraId="37B8B86E" w14:textId="275AA4AE" w:rsidR="00942F8C" w:rsidRPr="00942F8C" w:rsidRDefault="00942F8C" w:rsidP="00942F8C">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942F8C">
        <w:rPr>
          <w:rFonts w:ascii="Times New Roman" w:hAnsi="Times New Roman" w:cs="Times New Roman"/>
          <w:sz w:val="24"/>
          <w:szCs w:val="24"/>
        </w:rPr>
        <w:t>Създаване на преработвателни предприятия за устойчивост на развития селскостопански сектор</w:t>
      </w:r>
    </w:p>
    <w:p w14:paraId="44881E11" w14:textId="6BA86C84" w:rsidR="00942F8C" w:rsidRPr="00942F8C" w:rsidRDefault="00942F8C" w:rsidP="00942F8C">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42F8C">
        <w:rPr>
          <w:rFonts w:ascii="Times New Roman" w:hAnsi="Times New Roman" w:cs="Times New Roman"/>
          <w:sz w:val="24"/>
          <w:szCs w:val="24"/>
        </w:rPr>
        <w:t>Повишаване образованието и квалификацията на човешките ресурси и учене през целия живот</w:t>
      </w:r>
    </w:p>
    <w:p w14:paraId="34F63E4E" w14:textId="4231F77E" w:rsidR="00942F8C" w:rsidRPr="00942F8C" w:rsidRDefault="00942F8C" w:rsidP="00942F8C">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942F8C">
        <w:rPr>
          <w:rFonts w:ascii="Times New Roman" w:hAnsi="Times New Roman" w:cs="Times New Roman"/>
          <w:sz w:val="24"/>
          <w:szCs w:val="24"/>
        </w:rPr>
        <w:t>Подобряване на техническата инфраструктура чрез инвестиции с местни ресурси и от Европейските фондове</w:t>
      </w:r>
    </w:p>
    <w:p w14:paraId="65C0FECA" w14:textId="4F56E9FA" w:rsidR="00942F8C" w:rsidRPr="00942F8C" w:rsidRDefault="00942F8C" w:rsidP="00942F8C">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942F8C">
        <w:rPr>
          <w:rFonts w:ascii="Times New Roman" w:hAnsi="Times New Roman" w:cs="Times New Roman"/>
          <w:sz w:val="24"/>
          <w:szCs w:val="24"/>
        </w:rPr>
        <w:t>Създаване на инфраструктура за оползотворяване на оборския тор и производство на компост и други органични торове</w:t>
      </w:r>
    </w:p>
    <w:p w14:paraId="37FB7E06" w14:textId="40868674" w:rsidR="00942F8C" w:rsidRPr="00942F8C" w:rsidRDefault="00942F8C" w:rsidP="00942F8C">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942F8C">
        <w:rPr>
          <w:rFonts w:ascii="Times New Roman" w:hAnsi="Times New Roman" w:cs="Times New Roman"/>
          <w:sz w:val="24"/>
          <w:szCs w:val="24"/>
        </w:rPr>
        <w:t>Подобряване на съществуващите и /или изграждане на индустриални и бизнес зони</w:t>
      </w:r>
    </w:p>
    <w:p w14:paraId="461E8292" w14:textId="68461F4A" w:rsidR="00942F8C" w:rsidRPr="00942F8C" w:rsidRDefault="00942F8C" w:rsidP="00942F8C">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942F8C">
        <w:rPr>
          <w:rFonts w:ascii="Times New Roman" w:hAnsi="Times New Roman" w:cs="Times New Roman"/>
          <w:sz w:val="24"/>
          <w:szCs w:val="24"/>
        </w:rPr>
        <w:t>Подобряване и развитие на зони за отдих и туризъм</w:t>
      </w:r>
    </w:p>
    <w:p w14:paraId="1B840571" w14:textId="4AA4B5BE" w:rsidR="00942F8C" w:rsidRPr="00942F8C" w:rsidRDefault="00942F8C" w:rsidP="00942F8C">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942F8C">
        <w:rPr>
          <w:rFonts w:ascii="Times New Roman" w:hAnsi="Times New Roman" w:cs="Times New Roman"/>
          <w:sz w:val="24"/>
          <w:szCs w:val="24"/>
        </w:rPr>
        <w:t>Подобряване и развити на зони за култура и духовност</w:t>
      </w:r>
    </w:p>
    <w:p w14:paraId="32D170D5" w14:textId="5B867480" w:rsidR="00942F8C" w:rsidRPr="00942F8C" w:rsidRDefault="00942F8C" w:rsidP="00942F8C">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942F8C">
        <w:rPr>
          <w:rFonts w:ascii="Times New Roman" w:hAnsi="Times New Roman" w:cs="Times New Roman"/>
          <w:sz w:val="24"/>
          <w:szCs w:val="24"/>
        </w:rPr>
        <w:t xml:space="preserve">Разширяване обхвата на биологичните и другите видове щадящи производства на селскостопанска продукция </w:t>
      </w:r>
    </w:p>
    <w:p w14:paraId="316508CF" w14:textId="77777777" w:rsidR="00942F8C" w:rsidRPr="00942F8C" w:rsidRDefault="00942F8C" w:rsidP="00942F8C">
      <w:pPr>
        <w:spacing w:before="122" w:line="360" w:lineRule="auto"/>
        <w:ind w:right="-6"/>
        <w:jc w:val="both"/>
        <w:rPr>
          <w:rFonts w:ascii="Times New Roman" w:hAnsi="Times New Roman" w:cs="Times New Roman"/>
          <w:b/>
          <w:i/>
          <w:sz w:val="24"/>
          <w:szCs w:val="24"/>
        </w:rPr>
      </w:pPr>
      <w:r w:rsidRPr="00942F8C">
        <w:rPr>
          <w:rFonts w:ascii="Times New Roman" w:hAnsi="Times New Roman" w:cs="Times New Roman"/>
          <w:b/>
          <w:i/>
          <w:sz w:val="24"/>
          <w:szCs w:val="24"/>
        </w:rPr>
        <w:t xml:space="preserve">Заплахи </w:t>
      </w:r>
    </w:p>
    <w:p w14:paraId="0C0FADF1" w14:textId="62D43AC4" w:rsidR="00942F8C" w:rsidRPr="00942F8C" w:rsidRDefault="00942F8C" w:rsidP="00942F8C">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942F8C">
        <w:rPr>
          <w:rFonts w:ascii="Times New Roman" w:hAnsi="Times New Roman" w:cs="Times New Roman"/>
          <w:sz w:val="24"/>
          <w:szCs w:val="24"/>
        </w:rPr>
        <w:t>Увеличаване на миграцията и увеличаване на средната възраст на населението</w:t>
      </w:r>
    </w:p>
    <w:p w14:paraId="5090A7A1" w14:textId="506A9BD3" w:rsidR="00942F8C" w:rsidRPr="00942F8C" w:rsidRDefault="00942F8C" w:rsidP="00942F8C">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942F8C">
        <w:rPr>
          <w:rFonts w:ascii="Times New Roman" w:hAnsi="Times New Roman" w:cs="Times New Roman"/>
          <w:sz w:val="24"/>
          <w:szCs w:val="24"/>
        </w:rPr>
        <w:t>Ниска ефективност от усвояване на средства от външно за общината финансиране</w:t>
      </w:r>
    </w:p>
    <w:p w14:paraId="587BA45A" w14:textId="11DDEE14" w:rsidR="00942F8C" w:rsidRPr="00942F8C" w:rsidRDefault="00942F8C" w:rsidP="00942F8C">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942F8C">
        <w:rPr>
          <w:rFonts w:ascii="Times New Roman" w:hAnsi="Times New Roman" w:cs="Times New Roman"/>
          <w:sz w:val="24"/>
          <w:szCs w:val="24"/>
        </w:rPr>
        <w:t>Недостатъчни инвестиции за развитие на нови бизнеси или въвеждане на нови технологии в съществуващите</w:t>
      </w:r>
    </w:p>
    <w:p w14:paraId="1A5CFADF" w14:textId="57B700D9" w:rsidR="00942F8C" w:rsidRPr="00942F8C" w:rsidRDefault="00942F8C" w:rsidP="00942F8C">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942F8C">
        <w:rPr>
          <w:rFonts w:ascii="Times New Roman" w:hAnsi="Times New Roman" w:cs="Times New Roman"/>
          <w:sz w:val="24"/>
          <w:szCs w:val="24"/>
        </w:rPr>
        <w:t>Недостатъчни инвестиции в енергоспестяващи мерки и дейности</w:t>
      </w:r>
    </w:p>
    <w:p w14:paraId="7C10FF3F" w14:textId="2F5BE8A2" w:rsidR="00942F8C" w:rsidRPr="00942F8C" w:rsidRDefault="00942F8C" w:rsidP="00942F8C">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942F8C">
        <w:rPr>
          <w:rFonts w:ascii="Times New Roman" w:hAnsi="Times New Roman" w:cs="Times New Roman"/>
          <w:sz w:val="24"/>
          <w:szCs w:val="24"/>
        </w:rPr>
        <w:t>Влошено състояние на животновъдния сектор, поради увеличено замърсяване на елементите на околната среда</w:t>
      </w:r>
    </w:p>
    <w:p w14:paraId="331D039B" w14:textId="1A0C148A" w:rsidR="00942F8C" w:rsidRPr="00942F8C" w:rsidRDefault="00942F8C" w:rsidP="00942F8C">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942F8C">
        <w:rPr>
          <w:rFonts w:ascii="Times New Roman" w:hAnsi="Times New Roman" w:cs="Times New Roman"/>
          <w:sz w:val="24"/>
          <w:szCs w:val="24"/>
        </w:rPr>
        <w:t>Влошаване качеството на техническата и социална инфраструктура</w:t>
      </w:r>
    </w:p>
    <w:p w14:paraId="7B20248D" w14:textId="35519EB0" w:rsidR="00942F8C" w:rsidRPr="00942F8C" w:rsidRDefault="00942F8C" w:rsidP="00942F8C">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942F8C">
        <w:rPr>
          <w:rFonts w:ascii="Times New Roman" w:hAnsi="Times New Roman" w:cs="Times New Roman"/>
          <w:sz w:val="24"/>
          <w:szCs w:val="24"/>
        </w:rPr>
        <w:t xml:space="preserve">Влошаване качеството на питейната вода </w:t>
      </w:r>
    </w:p>
    <w:p w14:paraId="1B272DDC" w14:textId="4C4D9EF2" w:rsidR="00942F8C" w:rsidRPr="00942F8C" w:rsidRDefault="00942F8C" w:rsidP="00942F8C">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942F8C">
        <w:rPr>
          <w:rFonts w:ascii="Times New Roman" w:hAnsi="Times New Roman" w:cs="Times New Roman"/>
          <w:sz w:val="24"/>
          <w:szCs w:val="24"/>
        </w:rPr>
        <w:t>Природни бедствия и катаклизми, предизвикани от промените в климата</w:t>
      </w:r>
    </w:p>
    <w:p w14:paraId="4917157B" w14:textId="60C93F0F" w:rsidR="00942F8C" w:rsidRPr="00942F8C" w:rsidRDefault="00942F8C" w:rsidP="00942F8C">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942F8C">
        <w:rPr>
          <w:rFonts w:ascii="Times New Roman" w:hAnsi="Times New Roman" w:cs="Times New Roman"/>
          <w:sz w:val="24"/>
          <w:szCs w:val="24"/>
        </w:rPr>
        <w:t>Липса на финансови средства за поддържане на природното и културно наследство</w:t>
      </w:r>
    </w:p>
    <w:p w14:paraId="630FE911" w14:textId="3F79386F" w:rsidR="00A83623" w:rsidRPr="00942F8C" w:rsidRDefault="00942F8C" w:rsidP="00942F8C">
      <w:pPr>
        <w:spacing w:before="122"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942F8C">
        <w:rPr>
          <w:rFonts w:ascii="Times New Roman" w:hAnsi="Times New Roman" w:cs="Times New Roman"/>
          <w:sz w:val="24"/>
          <w:szCs w:val="24"/>
        </w:rPr>
        <w:t>Влошаване състоянието на зоните по Натура 2000 и намаляване на биологичното разнообразие</w:t>
      </w:r>
    </w:p>
    <w:p w14:paraId="0439ADDB" w14:textId="2876DC42" w:rsidR="00D663A9" w:rsidRPr="00942F8C" w:rsidRDefault="00D663A9" w:rsidP="00D663A9">
      <w:pPr>
        <w:spacing w:before="122" w:line="360" w:lineRule="auto"/>
        <w:ind w:right="-6"/>
        <w:jc w:val="both"/>
        <w:rPr>
          <w:rFonts w:ascii="Times New Roman" w:hAnsi="Times New Roman" w:cs="Times New Roman"/>
          <w:b/>
          <w:sz w:val="24"/>
          <w:szCs w:val="24"/>
        </w:rPr>
      </w:pPr>
      <w:r w:rsidRPr="00942F8C">
        <w:rPr>
          <w:rFonts w:ascii="Times New Roman" w:hAnsi="Times New Roman" w:cs="Times New Roman"/>
          <w:b/>
          <w:sz w:val="24"/>
          <w:szCs w:val="24"/>
        </w:rPr>
        <w:t>Взаимовръзка на анализа с резултатите от проведения хоризонтален социално– икономически анализ на районите на национално ниво, изготвен от „Национален център за териториално развитие“ ЕАД</w:t>
      </w:r>
    </w:p>
    <w:p w14:paraId="33CF5378" w14:textId="77777777" w:rsidR="00D663A9" w:rsidRPr="00D663A9" w:rsidRDefault="00D663A9" w:rsidP="00D663A9">
      <w:pPr>
        <w:spacing w:before="122" w:line="360" w:lineRule="auto"/>
        <w:ind w:right="-6"/>
        <w:jc w:val="both"/>
        <w:rPr>
          <w:rFonts w:ascii="Times New Roman" w:hAnsi="Times New Roman" w:cs="Times New Roman"/>
          <w:sz w:val="24"/>
          <w:szCs w:val="24"/>
        </w:rPr>
      </w:pPr>
      <w:r w:rsidRPr="00D663A9">
        <w:rPr>
          <w:rFonts w:ascii="Times New Roman" w:hAnsi="Times New Roman" w:cs="Times New Roman"/>
          <w:sz w:val="24"/>
          <w:szCs w:val="24"/>
        </w:rPr>
        <w:lastRenderedPageBreak/>
        <w:t xml:space="preserve">Социално-икономическият анализ на районите на Р България (Анализа на районите) представя настъпилите промени за периода 2014-2020 г. в икономическото, социалното, демографското, инфраструктурното развитие и състоянието на околната среда и очертава основните тенденции в тях. Анализът дава прогнози за развитието на районите до 2027 г. Той е структуриран в 3 основни части. Първата част обхваща териториалния анализ на развитието по тематични направления и ключови характеристики по три основни теми – темата за урбанистичното развитие, териториалните аспекти на секторните политики, административния капацитет за провеждането им и за изпълнение на проекти. Втората част акцентира върху сравнителния анализ на социалното, икономическото, демографското и екологичното състояние и развитие и инфраструктурното осигуряване на районите, областите и общините. Във всяко тематично направление са проследени промените, настъпили в резултат на прилаганите европейски и национални политики и програми и са систематизирани изводи за въздействието на външни и вътрешни фактори, за установените трайни тенденции и възможностите за преодоляване на проблемите. Третата част обобщава синтезираните изводи от първите две и ги надгражда с интегриран национален профил. Съдържанието на втората и третата част, както и на резюмето на анализа, припокриват темите, изследвани в ПИРО. </w:t>
      </w:r>
    </w:p>
    <w:p w14:paraId="33C2032D" w14:textId="77777777" w:rsidR="00D663A9" w:rsidRPr="00D663A9" w:rsidRDefault="00D663A9" w:rsidP="00D663A9">
      <w:pPr>
        <w:spacing w:before="122" w:line="360" w:lineRule="auto"/>
        <w:ind w:right="-6"/>
        <w:jc w:val="both"/>
        <w:rPr>
          <w:rFonts w:ascii="Times New Roman" w:hAnsi="Times New Roman" w:cs="Times New Roman"/>
          <w:sz w:val="24"/>
          <w:szCs w:val="24"/>
        </w:rPr>
      </w:pPr>
      <w:r w:rsidRPr="00D663A9">
        <w:rPr>
          <w:rFonts w:ascii="Times New Roman" w:hAnsi="Times New Roman" w:cs="Times New Roman"/>
          <w:sz w:val="24"/>
          <w:szCs w:val="24"/>
        </w:rPr>
        <w:t>Предложените приоритети са обосновани чрез изводите по разработеният анализ на социално-икономическото развитие на общината и изготвения SWOT – анализ. Отчетени са стратегическите цели на действащите и подготвящи се стратегически и планови документи на национално и регионално ниво за периода 2021 – 2027 г. На първо място е разгледана възможността за прилагане на стратегия, която да осигури съхранението и развитието на общината като място за качествен живот и селскостопански център. Актуализираната Националната концепция за пространствено развитие за периода 2013 – 2025 г. потвърждава мястото на община Кайнарджа сред общинските центрове от 5-то ниво - слабо урбанизирани общини (периферни) – на малки градове или села, при които над 50% от населението е в населени места под 5 хил. жит. или общините са с център град под 5 хил. жит., каквито са 152 общини с центрове много малки градове и села.</w:t>
      </w:r>
    </w:p>
    <w:p w14:paraId="3500B45C" w14:textId="77777777" w:rsidR="00D663A9" w:rsidRPr="00D663A9" w:rsidRDefault="00D663A9" w:rsidP="00D663A9">
      <w:pPr>
        <w:spacing w:before="122" w:line="360" w:lineRule="auto"/>
        <w:ind w:right="-6"/>
        <w:jc w:val="both"/>
        <w:rPr>
          <w:rFonts w:ascii="Times New Roman" w:hAnsi="Times New Roman" w:cs="Times New Roman"/>
          <w:sz w:val="24"/>
          <w:szCs w:val="24"/>
        </w:rPr>
      </w:pPr>
      <w:r w:rsidRPr="00D663A9">
        <w:rPr>
          <w:rFonts w:ascii="Times New Roman" w:hAnsi="Times New Roman" w:cs="Times New Roman"/>
          <w:sz w:val="24"/>
          <w:szCs w:val="24"/>
        </w:rPr>
        <w:t xml:space="preserve">Необходимостта от укрепването и разширяването на икономическите и социалните функции на общината с оглед засилване капацитета за усвояване и разпространение на процесите на развитие и в по-малките населени места, е подчертано в проекта на Регионалната схема за пространствено развитие на СЦР от ниво 2 2021-2027 г. В същото време, обаче са отчетени неблагоприятните тенденции в развитието на общината през последните години, които разкриват необходимост от значими инвестиции за преодоляване на насложени проблеми, чрез които да бъде осигурено очакваното от населението качество на живот, вкл. осигуряване </w:t>
      </w:r>
      <w:r w:rsidRPr="00D663A9">
        <w:rPr>
          <w:rFonts w:ascii="Times New Roman" w:hAnsi="Times New Roman" w:cs="Times New Roman"/>
          <w:sz w:val="24"/>
          <w:szCs w:val="24"/>
        </w:rPr>
        <w:lastRenderedPageBreak/>
        <w:t xml:space="preserve">на минимален стандарт на предлаганите публични услуги – тези в областта на техническата инфраструктура, рехабилитация на системите за обитаване (ВиК инфраструктура, жилищна среда, зелена система, транспортна система, състояние на сградния фонд за предоставяне на публични услуги и др.). </w:t>
      </w:r>
    </w:p>
    <w:p w14:paraId="126240EC" w14:textId="77777777" w:rsidR="00D663A9" w:rsidRDefault="00D663A9" w:rsidP="00D663A9">
      <w:pPr>
        <w:spacing w:before="122" w:line="360" w:lineRule="auto"/>
        <w:ind w:right="-6"/>
        <w:jc w:val="both"/>
        <w:rPr>
          <w:rFonts w:ascii="Times New Roman" w:hAnsi="Times New Roman" w:cs="Times New Roman"/>
          <w:sz w:val="24"/>
          <w:szCs w:val="24"/>
        </w:rPr>
      </w:pPr>
      <w:r w:rsidRPr="00D663A9">
        <w:rPr>
          <w:rFonts w:ascii="Times New Roman" w:hAnsi="Times New Roman" w:cs="Times New Roman"/>
          <w:sz w:val="24"/>
          <w:szCs w:val="24"/>
        </w:rPr>
        <w:t>Възприетият подход следва стратегия, която чрез решаването на съществуващи основни проблеми на инфраструктурата и обслужването в общината ще създаде добра възможност за развитието й като център, осигуряващ възможности за преодоляването на основните проблеми, включително трайните негативни демографски тенденции. През 2020 г. световната икономика беше подложена на изпитание от развилата се пандемия Covid-19, като туристическия сектор е един от най-силно засегнатите. Прогнозите за следващите години остават несигурни, неясни, нестабилни. Ограниченията на пътуванията в краткосрочен план се очаква да се отразят и на нивата на заетост в общината. Това предполага фокусиране на усилията върху специфични мерки за преквалификация и квалификация на хората в трудоспособна възраст. Възможните ограничения за растеж са свързани със задълбочаващите се негативни демографски процеси, недостиг на работна ръка изобщо и на квалифицирана работна ръка, забавяне на инвестициите в иновации и модерно селско стопанство и услуги.</w:t>
      </w:r>
    </w:p>
    <w:p w14:paraId="26150387" w14:textId="5E614ED0" w:rsidR="00DA154F" w:rsidRDefault="00DA154F" w:rsidP="00D663A9">
      <w:pPr>
        <w:spacing w:before="122" w:line="360" w:lineRule="auto"/>
        <w:ind w:right="-6"/>
        <w:jc w:val="both"/>
        <w:rPr>
          <w:rFonts w:ascii="Times New Roman" w:hAnsi="Times New Roman" w:cs="Times New Roman"/>
          <w:b/>
          <w:caps/>
          <w:sz w:val="24"/>
          <w:szCs w:val="24"/>
        </w:rPr>
      </w:pPr>
      <w:r w:rsidRPr="00DA154F">
        <w:rPr>
          <w:rFonts w:ascii="Times New Roman" w:hAnsi="Times New Roman" w:cs="Times New Roman"/>
          <w:b/>
          <w:caps/>
          <w:sz w:val="24"/>
          <w:szCs w:val="24"/>
        </w:rPr>
        <w:t>II. Цели и приоритети за развитие за периода 2021-2027 г.</w:t>
      </w:r>
    </w:p>
    <w:p w14:paraId="0F9A869C" w14:textId="77777777" w:rsidR="00D663A9" w:rsidRPr="00D663A9" w:rsidRDefault="00D663A9" w:rsidP="00D663A9">
      <w:pPr>
        <w:spacing w:after="120" w:line="360" w:lineRule="auto"/>
        <w:jc w:val="both"/>
        <w:rPr>
          <w:rFonts w:ascii="Times New Roman" w:hAnsi="Times New Roman" w:cs="Times New Roman"/>
          <w:sz w:val="24"/>
          <w:szCs w:val="24"/>
        </w:rPr>
      </w:pPr>
      <w:r w:rsidRPr="00D663A9">
        <w:rPr>
          <w:rFonts w:ascii="Times New Roman" w:hAnsi="Times New Roman" w:cs="Times New Roman"/>
          <w:sz w:val="24"/>
          <w:szCs w:val="24"/>
        </w:rPr>
        <w:t xml:space="preserve">Структурата на стратегическата част на ПИРО Кайнарджа, съответства на изискванията на „Методически указания за разработване и прилагане на планове за интегрирано развитие на община (ПИРО) за периода 2021-2027 г.“ на МРРБ и не противоречи на постановките на Закона за регионално развитие за съдържанието на плановете за интегрирано развитие на община, както и на основните законови актове в сферите за устройство на територията, опазване на околната среда и културното наследство. Стратегията е съобразена с действащата нормативна уредба на национално, регионално и местно ниво и с постановките на кохезионна политика на ЕС за периода 2021-2027 г. По същество тя представлява интегрална част от пакета стратегически и планови документи, характеризиращи социалноикономическото и пространствено развитие на страната, региона и общината в перспектива до 2027 г. Целите и приоритетите на настоящия икономически план за развитие са съобразени с изискването за съгласуваност с основните стратегически документи на глобално, европейско, национално и регионално ниво. Те са плод на съзнателно прилагане на основния принцип в планирането „Мисли глобално – действай локално“. Практически това означава намиране на рационални решения на общинско ниво в подкрепа на 17-те глобални цели на устойчивото развитие, формулирани в документа „Дневен ред 2030“. </w:t>
      </w:r>
    </w:p>
    <w:p w14:paraId="362ABEDA" w14:textId="77777777" w:rsidR="00D663A9" w:rsidRPr="00D663A9" w:rsidRDefault="00D663A9" w:rsidP="00D663A9">
      <w:pPr>
        <w:spacing w:after="120" w:line="360" w:lineRule="auto"/>
        <w:jc w:val="both"/>
        <w:rPr>
          <w:rFonts w:ascii="Times New Roman" w:hAnsi="Times New Roman" w:cs="Times New Roman"/>
          <w:sz w:val="24"/>
          <w:szCs w:val="24"/>
        </w:rPr>
      </w:pPr>
      <w:r w:rsidRPr="00D663A9">
        <w:rPr>
          <w:rFonts w:ascii="Times New Roman" w:hAnsi="Times New Roman" w:cs="Times New Roman"/>
          <w:sz w:val="24"/>
          <w:szCs w:val="24"/>
        </w:rPr>
        <w:lastRenderedPageBreak/>
        <w:t>В основата на подхода е промяна на фокуса от подкрепа на населените места към подкрепа на територии и от секторно ориентирани инвестиции към интегрирани териториални инвестиции. Достойнство на настоящия документ е, че той отчита и доразвива успешните начинания на ОПР на Община Кайнарджа за периода 2014-2020 г.  и насочва усилията и ресурсите в посока към надграждане на успешните инициативи и преодоляване на негативните тенденции в социално-икономическото, културното и пространственото развитие на общината.</w:t>
      </w:r>
    </w:p>
    <w:p w14:paraId="6EC9B649" w14:textId="04A002FF" w:rsidR="00DA154F" w:rsidRDefault="00DA154F" w:rsidP="00DA154F">
      <w:pPr>
        <w:spacing w:before="122" w:line="360" w:lineRule="auto"/>
        <w:ind w:right="-6"/>
        <w:jc w:val="both"/>
        <w:rPr>
          <w:rFonts w:ascii="Times New Roman" w:hAnsi="Times New Roman" w:cs="Times New Roman"/>
          <w:b/>
          <w:caps/>
          <w:sz w:val="24"/>
          <w:szCs w:val="24"/>
        </w:rPr>
      </w:pPr>
      <w:r w:rsidRPr="00DA154F">
        <w:rPr>
          <w:rFonts w:ascii="Times New Roman" w:hAnsi="Times New Roman" w:cs="Times New Roman"/>
          <w:b/>
          <w:caps/>
          <w:sz w:val="24"/>
          <w:szCs w:val="24"/>
        </w:rPr>
        <w:t>Визия за развитие</w:t>
      </w:r>
    </w:p>
    <w:p w14:paraId="6BEE94E5" w14:textId="1BF75F7C" w:rsidR="00D663A9" w:rsidRPr="00D663A9" w:rsidRDefault="00D663A9" w:rsidP="00D663A9">
      <w:pPr>
        <w:spacing w:after="120" w:line="360" w:lineRule="auto"/>
        <w:rPr>
          <w:rFonts w:ascii="Times New Roman" w:hAnsi="Times New Roman" w:cs="Times New Roman"/>
          <w:sz w:val="24"/>
          <w:szCs w:val="24"/>
        </w:rPr>
      </w:pPr>
      <w:r w:rsidRPr="00D663A9">
        <w:rPr>
          <w:rFonts w:ascii="Times New Roman" w:hAnsi="Times New Roman" w:cs="Times New Roman"/>
          <w:sz w:val="24"/>
          <w:szCs w:val="24"/>
        </w:rPr>
        <w:t>Превръщане територията на община Кайнарджа в място с добре развито селско стопанство и икономика, качествена среда за живот на местното население и особено за младите хора, осигуряване на постоянна заетост и оптимална среда за развитие на бизнеса при съхранена култура, история и запазени ограничени екологични ресурси.</w:t>
      </w:r>
    </w:p>
    <w:p w14:paraId="29E863CB" w14:textId="10542427" w:rsidR="00DA154F" w:rsidRDefault="00DA154F" w:rsidP="00DA154F">
      <w:pPr>
        <w:spacing w:before="122" w:line="360" w:lineRule="auto"/>
        <w:ind w:right="-6"/>
        <w:jc w:val="both"/>
        <w:rPr>
          <w:rFonts w:ascii="Times New Roman" w:hAnsi="Times New Roman" w:cs="Times New Roman"/>
          <w:b/>
          <w:caps/>
          <w:sz w:val="24"/>
          <w:szCs w:val="24"/>
        </w:rPr>
      </w:pPr>
      <w:r w:rsidRPr="00DA154F">
        <w:rPr>
          <w:rFonts w:ascii="Times New Roman" w:hAnsi="Times New Roman" w:cs="Times New Roman"/>
          <w:b/>
          <w:caps/>
          <w:sz w:val="24"/>
          <w:szCs w:val="24"/>
        </w:rPr>
        <w:t>Приоритети и цели на Плана за интегрирано развитие на община</w:t>
      </w:r>
      <w:r w:rsidR="0083687B">
        <w:rPr>
          <w:rFonts w:ascii="Times New Roman" w:hAnsi="Times New Roman" w:cs="Times New Roman"/>
          <w:b/>
          <w:caps/>
          <w:sz w:val="24"/>
          <w:szCs w:val="24"/>
        </w:rPr>
        <w:t xml:space="preserve"> КАЙНАРДЖА</w:t>
      </w:r>
    </w:p>
    <w:p w14:paraId="0907D87B" w14:textId="77777777" w:rsidR="00D663A9" w:rsidRPr="0012575E" w:rsidRDefault="00D663A9" w:rsidP="00C64357">
      <w:pPr>
        <w:spacing w:after="120" w:line="360" w:lineRule="auto"/>
        <w:jc w:val="both"/>
        <w:rPr>
          <w:rFonts w:ascii="Times New Roman" w:hAnsi="Times New Roman" w:cs="Times New Roman"/>
          <w:b/>
          <w:sz w:val="24"/>
          <w:szCs w:val="24"/>
        </w:rPr>
      </w:pPr>
      <w:r w:rsidRPr="0012575E">
        <w:rPr>
          <w:rFonts w:ascii="Times New Roman" w:hAnsi="Times New Roman" w:cs="Times New Roman"/>
          <w:b/>
          <w:sz w:val="24"/>
          <w:szCs w:val="24"/>
        </w:rPr>
        <w:t>СТРАТЕГИЧЕСКИ ЦЕЛИ:</w:t>
      </w:r>
    </w:p>
    <w:p w14:paraId="0D08A028" w14:textId="77777777" w:rsidR="00D663A9" w:rsidRPr="00D663A9" w:rsidRDefault="00D663A9" w:rsidP="00C64357">
      <w:pPr>
        <w:numPr>
          <w:ilvl w:val="0"/>
          <w:numId w:val="21"/>
        </w:numPr>
        <w:spacing w:after="120" w:line="360" w:lineRule="auto"/>
        <w:contextualSpacing/>
        <w:jc w:val="both"/>
        <w:rPr>
          <w:rFonts w:ascii="Times New Roman" w:hAnsi="Times New Roman" w:cs="Times New Roman"/>
          <w:sz w:val="24"/>
          <w:szCs w:val="24"/>
        </w:rPr>
      </w:pPr>
      <w:r w:rsidRPr="00D663A9">
        <w:rPr>
          <w:rFonts w:ascii="Times New Roman" w:hAnsi="Times New Roman" w:cs="Times New Roman"/>
          <w:sz w:val="24"/>
          <w:szCs w:val="24"/>
        </w:rPr>
        <w:t>Икономически растеж и конкурентоспособност</w:t>
      </w:r>
    </w:p>
    <w:p w14:paraId="1EF4DE39" w14:textId="77777777" w:rsidR="00D663A9" w:rsidRPr="00D663A9" w:rsidRDefault="00D663A9" w:rsidP="00C64357">
      <w:pPr>
        <w:numPr>
          <w:ilvl w:val="0"/>
          <w:numId w:val="21"/>
        </w:numPr>
        <w:spacing w:after="120" w:line="360" w:lineRule="auto"/>
        <w:contextualSpacing/>
        <w:jc w:val="both"/>
        <w:rPr>
          <w:rFonts w:ascii="Times New Roman" w:hAnsi="Times New Roman" w:cs="Times New Roman"/>
          <w:sz w:val="24"/>
          <w:szCs w:val="24"/>
        </w:rPr>
      </w:pPr>
      <w:r w:rsidRPr="00D663A9">
        <w:rPr>
          <w:rFonts w:ascii="Times New Roman" w:hAnsi="Times New Roman" w:cs="Times New Roman"/>
          <w:sz w:val="24"/>
          <w:szCs w:val="24"/>
        </w:rPr>
        <w:t>Развит човешки потенциал и ефективни образователни, здравни, социални и културни дейности</w:t>
      </w:r>
    </w:p>
    <w:p w14:paraId="32FDF352" w14:textId="77777777" w:rsidR="00D663A9" w:rsidRPr="00D663A9" w:rsidRDefault="00D663A9" w:rsidP="00C64357">
      <w:pPr>
        <w:numPr>
          <w:ilvl w:val="0"/>
          <w:numId w:val="21"/>
        </w:numPr>
        <w:spacing w:after="120" w:line="360" w:lineRule="auto"/>
        <w:contextualSpacing/>
        <w:jc w:val="both"/>
        <w:rPr>
          <w:rFonts w:ascii="Times New Roman" w:hAnsi="Times New Roman" w:cs="Times New Roman"/>
          <w:sz w:val="24"/>
          <w:szCs w:val="24"/>
        </w:rPr>
      </w:pPr>
      <w:r w:rsidRPr="00D663A9">
        <w:rPr>
          <w:rFonts w:ascii="Times New Roman" w:hAnsi="Times New Roman" w:cs="Times New Roman"/>
          <w:sz w:val="24"/>
          <w:szCs w:val="24"/>
        </w:rPr>
        <w:t>Развитие на техническата инфраструктура, ефективно използване на природните, културни и исторически ресурси, в т.ч. съхранение на ограничените ресурси и компоненти на околната среда</w:t>
      </w:r>
    </w:p>
    <w:p w14:paraId="536C569F" w14:textId="77777777" w:rsidR="00D663A9" w:rsidRPr="00D663A9" w:rsidRDefault="00D663A9" w:rsidP="00C64357">
      <w:pPr>
        <w:numPr>
          <w:ilvl w:val="0"/>
          <w:numId w:val="21"/>
        </w:numPr>
        <w:spacing w:after="120" w:line="360" w:lineRule="auto"/>
        <w:contextualSpacing/>
        <w:jc w:val="both"/>
        <w:rPr>
          <w:rFonts w:ascii="Times New Roman" w:hAnsi="Times New Roman" w:cs="Times New Roman"/>
          <w:sz w:val="24"/>
          <w:szCs w:val="24"/>
        </w:rPr>
      </w:pPr>
      <w:r w:rsidRPr="00D663A9">
        <w:rPr>
          <w:rFonts w:ascii="Times New Roman" w:hAnsi="Times New Roman" w:cs="Times New Roman"/>
          <w:sz w:val="24"/>
          <w:szCs w:val="24"/>
        </w:rPr>
        <w:t>Повишаване ролята на местната власт за ускоряване развитието на Общината</w:t>
      </w:r>
    </w:p>
    <w:p w14:paraId="48B764C7" w14:textId="77777777" w:rsidR="00D663A9" w:rsidRPr="000C7019" w:rsidRDefault="00D663A9" w:rsidP="00C64357">
      <w:pPr>
        <w:spacing w:after="120" w:line="360" w:lineRule="auto"/>
        <w:jc w:val="both"/>
        <w:rPr>
          <w:rFonts w:ascii="Times New Roman" w:hAnsi="Times New Roman" w:cs="Times New Roman"/>
          <w:b/>
          <w:sz w:val="24"/>
          <w:szCs w:val="24"/>
        </w:rPr>
      </w:pPr>
      <w:r w:rsidRPr="000C7019">
        <w:rPr>
          <w:rFonts w:ascii="Times New Roman" w:hAnsi="Times New Roman" w:cs="Times New Roman"/>
          <w:b/>
          <w:sz w:val="24"/>
          <w:szCs w:val="24"/>
        </w:rPr>
        <w:t>ПРИОРИТЕТИ:</w:t>
      </w:r>
    </w:p>
    <w:p w14:paraId="3EA20228" w14:textId="77777777" w:rsidR="00D663A9" w:rsidRPr="000C7019" w:rsidRDefault="00D663A9" w:rsidP="006449D8">
      <w:pPr>
        <w:numPr>
          <w:ilvl w:val="0"/>
          <w:numId w:val="22"/>
        </w:numPr>
        <w:spacing w:after="120" w:line="360" w:lineRule="auto"/>
        <w:ind w:left="0" w:firstLine="0"/>
        <w:contextualSpacing/>
        <w:jc w:val="both"/>
        <w:rPr>
          <w:rFonts w:ascii="Times New Roman" w:hAnsi="Times New Roman" w:cs="Times New Roman"/>
          <w:b/>
          <w:sz w:val="24"/>
          <w:szCs w:val="24"/>
        </w:rPr>
      </w:pPr>
      <w:r w:rsidRPr="000C7019">
        <w:rPr>
          <w:rFonts w:ascii="Times New Roman" w:hAnsi="Times New Roman" w:cs="Times New Roman"/>
          <w:b/>
          <w:sz w:val="24"/>
          <w:szCs w:val="24"/>
        </w:rPr>
        <w:t>Подкрепа за устойчиво икономическо развитие, внедряване на иновации и нови технологии</w:t>
      </w:r>
    </w:p>
    <w:p w14:paraId="68398688" w14:textId="108FC57C" w:rsidR="00D663A9" w:rsidRPr="006449D8" w:rsidRDefault="00D663A9" w:rsidP="006449D8">
      <w:pPr>
        <w:spacing w:after="120" w:line="360" w:lineRule="auto"/>
        <w:contextualSpacing/>
        <w:jc w:val="both"/>
        <w:rPr>
          <w:rFonts w:ascii="Times New Roman" w:hAnsi="Times New Roman" w:cs="Times New Roman"/>
          <w:b/>
          <w:i/>
          <w:sz w:val="24"/>
          <w:szCs w:val="24"/>
        </w:rPr>
      </w:pPr>
      <w:r w:rsidRPr="006449D8">
        <w:rPr>
          <w:rFonts w:ascii="Times New Roman" w:hAnsi="Times New Roman" w:cs="Times New Roman"/>
          <w:b/>
          <w:i/>
          <w:sz w:val="24"/>
          <w:szCs w:val="24"/>
        </w:rPr>
        <w:t>Мярка: Развитие на прецизно земеделие и свързани производства</w:t>
      </w:r>
    </w:p>
    <w:p w14:paraId="7697F29F" w14:textId="64A5B7DC" w:rsidR="00100F5E" w:rsidRDefault="00100F5E" w:rsidP="006449D8">
      <w:pPr>
        <w:spacing w:after="120" w:line="360" w:lineRule="auto"/>
        <w:contextualSpacing/>
        <w:jc w:val="both"/>
        <w:rPr>
          <w:rFonts w:ascii="Times New Roman" w:hAnsi="Times New Roman" w:cs="Times New Roman"/>
          <w:sz w:val="24"/>
          <w:szCs w:val="24"/>
        </w:rPr>
      </w:pPr>
      <w:r w:rsidRPr="00100F5E">
        <w:rPr>
          <w:rFonts w:ascii="Times New Roman" w:hAnsi="Times New Roman" w:cs="Times New Roman"/>
          <w:sz w:val="24"/>
          <w:szCs w:val="24"/>
        </w:rPr>
        <w:t>Противодействие на климатичните промени и повишаване на ефективността от селското</w:t>
      </w:r>
      <w:r>
        <w:rPr>
          <w:rFonts w:ascii="Times New Roman" w:hAnsi="Times New Roman" w:cs="Times New Roman"/>
          <w:sz w:val="24"/>
          <w:szCs w:val="24"/>
        </w:rPr>
        <w:t xml:space="preserve"> </w:t>
      </w:r>
      <w:r w:rsidRPr="00100F5E">
        <w:rPr>
          <w:rFonts w:ascii="Times New Roman" w:hAnsi="Times New Roman" w:cs="Times New Roman"/>
          <w:sz w:val="24"/>
          <w:szCs w:val="24"/>
        </w:rPr>
        <w:t>стопанство е възможно чрез усвояване на нови сортове растения и породи животни, нови</w:t>
      </w:r>
      <w:r>
        <w:rPr>
          <w:rFonts w:ascii="Times New Roman" w:hAnsi="Times New Roman" w:cs="Times New Roman"/>
          <w:sz w:val="24"/>
          <w:szCs w:val="24"/>
        </w:rPr>
        <w:t xml:space="preserve"> </w:t>
      </w:r>
      <w:r w:rsidRPr="00100F5E">
        <w:rPr>
          <w:rFonts w:ascii="Times New Roman" w:hAnsi="Times New Roman" w:cs="Times New Roman"/>
          <w:sz w:val="24"/>
          <w:szCs w:val="24"/>
        </w:rPr>
        <w:t>технологии за повишаване на добивите и качеството на продукцията при по-малко</w:t>
      </w:r>
      <w:r>
        <w:rPr>
          <w:rFonts w:ascii="Times New Roman" w:hAnsi="Times New Roman" w:cs="Times New Roman"/>
          <w:sz w:val="24"/>
          <w:szCs w:val="24"/>
        </w:rPr>
        <w:t xml:space="preserve"> </w:t>
      </w:r>
      <w:r w:rsidRPr="00100F5E">
        <w:rPr>
          <w:rFonts w:ascii="Times New Roman" w:hAnsi="Times New Roman" w:cs="Times New Roman"/>
          <w:sz w:val="24"/>
          <w:szCs w:val="24"/>
        </w:rPr>
        <w:t>използване на химически препарати и добавки за торене, пръскане срещу вредители и</w:t>
      </w:r>
      <w:r>
        <w:rPr>
          <w:rFonts w:ascii="Times New Roman" w:hAnsi="Times New Roman" w:cs="Times New Roman"/>
          <w:sz w:val="24"/>
          <w:szCs w:val="24"/>
        </w:rPr>
        <w:t xml:space="preserve"> </w:t>
      </w:r>
      <w:r w:rsidRPr="00100F5E">
        <w:rPr>
          <w:rFonts w:ascii="Times New Roman" w:hAnsi="Times New Roman" w:cs="Times New Roman"/>
          <w:sz w:val="24"/>
          <w:szCs w:val="24"/>
        </w:rPr>
        <w:t>изхранване на животните. Съдействие при реализиране на мярката може да се търси от</w:t>
      </w:r>
      <w:r>
        <w:rPr>
          <w:rFonts w:ascii="Times New Roman" w:hAnsi="Times New Roman" w:cs="Times New Roman"/>
          <w:sz w:val="24"/>
          <w:szCs w:val="24"/>
        </w:rPr>
        <w:t xml:space="preserve"> </w:t>
      </w:r>
      <w:r w:rsidRPr="00100F5E">
        <w:rPr>
          <w:rFonts w:ascii="Times New Roman" w:hAnsi="Times New Roman" w:cs="Times New Roman"/>
          <w:sz w:val="24"/>
          <w:szCs w:val="24"/>
        </w:rPr>
        <w:t>Селскостопанската академия и нейните клонове, Институт по овощарство - Пловдив.</w:t>
      </w:r>
      <w:r>
        <w:rPr>
          <w:rFonts w:ascii="Times New Roman" w:hAnsi="Times New Roman" w:cs="Times New Roman"/>
          <w:sz w:val="24"/>
          <w:szCs w:val="24"/>
        </w:rPr>
        <w:t xml:space="preserve"> </w:t>
      </w:r>
      <w:r w:rsidRPr="00100F5E">
        <w:rPr>
          <w:rFonts w:ascii="Times New Roman" w:hAnsi="Times New Roman" w:cs="Times New Roman"/>
          <w:sz w:val="24"/>
          <w:szCs w:val="24"/>
        </w:rPr>
        <w:t>Перспективно направление е био</w:t>
      </w:r>
      <w:r>
        <w:rPr>
          <w:rFonts w:ascii="Times New Roman" w:hAnsi="Times New Roman" w:cs="Times New Roman"/>
          <w:sz w:val="24"/>
          <w:szCs w:val="24"/>
        </w:rPr>
        <w:t xml:space="preserve">логичното </w:t>
      </w:r>
      <w:r w:rsidRPr="00100F5E">
        <w:rPr>
          <w:rFonts w:ascii="Times New Roman" w:hAnsi="Times New Roman" w:cs="Times New Roman"/>
          <w:sz w:val="24"/>
          <w:szCs w:val="24"/>
        </w:rPr>
        <w:t>земеделие. Това е стимулирано не само от ПРСР, но и от</w:t>
      </w:r>
      <w:r>
        <w:rPr>
          <w:rFonts w:ascii="Times New Roman" w:hAnsi="Times New Roman" w:cs="Times New Roman"/>
          <w:sz w:val="24"/>
          <w:szCs w:val="24"/>
        </w:rPr>
        <w:t xml:space="preserve"> </w:t>
      </w:r>
      <w:r w:rsidRPr="00100F5E">
        <w:rPr>
          <w:rFonts w:ascii="Times New Roman" w:hAnsi="Times New Roman" w:cs="Times New Roman"/>
          <w:sz w:val="24"/>
          <w:szCs w:val="24"/>
        </w:rPr>
        <w:t>самия пазар, като същевременно може да има висока принадена стойност.</w:t>
      </w:r>
    </w:p>
    <w:p w14:paraId="448B55FA" w14:textId="4C43534D" w:rsidR="00C64357" w:rsidRDefault="00C64357" w:rsidP="006449D8">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Дейности: обучения на земеделските стопани, изготвяне на информационни материали за популяризиране на видовете земеделие, които допринасят за опазване на околната среда и нейните компоненти, разкриват работни места за квалифицирани кадри, съдействие за извеждане на презентационни и демонстрационни мероприятия, касаещи въвеждане на нови технологии и процеси в този сектор</w:t>
      </w:r>
      <w:r w:rsidR="00A76D8D">
        <w:rPr>
          <w:rFonts w:ascii="Times New Roman" w:hAnsi="Times New Roman" w:cs="Times New Roman"/>
          <w:sz w:val="24"/>
          <w:szCs w:val="24"/>
        </w:rPr>
        <w:t>.</w:t>
      </w:r>
    </w:p>
    <w:p w14:paraId="4DDF8185" w14:textId="7FFBAB8A" w:rsidR="00A76D8D" w:rsidRPr="00A76D8D" w:rsidRDefault="00A76D8D" w:rsidP="006449D8">
      <w:pPr>
        <w:spacing w:after="120" w:line="360" w:lineRule="auto"/>
        <w:contextualSpacing/>
        <w:jc w:val="both"/>
        <w:rPr>
          <w:rFonts w:ascii="Times New Roman" w:hAnsi="Times New Roman" w:cs="Times New Roman"/>
          <w:sz w:val="24"/>
          <w:szCs w:val="24"/>
        </w:rPr>
      </w:pPr>
      <w:r w:rsidRPr="00A76D8D">
        <w:rPr>
          <w:rFonts w:ascii="Times New Roman" w:hAnsi="Times New Roman" w:cs="Times New Roman"/>
          <w:sz w:val="24"/>
          <w:szCs w:val="24"/>
        </w:rPr>
        <w:t>Потенциалните източници на финансиране включват основно ПИК 2021-2027 г., ПРЧР 2021-2027 г., ПРСР 2021-2027 г. републиканския бюджет и национални фондове, вкл. План за възстановяване.</w:t>
      </w:r>
    </w:p>
    <w:p w14:paraId="01EAEC9F" w14:textId="27D9CD14" w:rsidR="00D663A9" w:rsidRPr="006449D8" w:rsidRDefault="00D663A9" w:rsidP="006449D8">
      <w:pPr>
        <w:spacing w:after="120" w:line="360" w:lineRule="auto"/>
        <w:contextualSpacing/>
        <w:jc w:val="both"/>
        <w:rPr>
          <w:rFonts w:ascii="Times New Roman" w:hAnsi="Times New Roman" w:cs="Times New Roman"/>
          <w:b/>
          <w:i/>
          <w:sz w:val="24"/>
          <w:szCs w:val="24"/>
        </w:rPr>
      </w:pPr>
      <w:r w:rsidRPr="0012575E">
        <w:rPr>
          <w:rFonts w:ascii="Times New Roman" w:hAnsi="Times New Roman" w:cs="Times New Roman"/>
          <w:b/>
          <w:i/>
          <w:sz w:val="24"/>
          <w:szCs w:val="24"/>
        </w:rPr>
        <w:t>Мярка:</w:t>
      </w:r>
      <w:r w:rsidRPr="00D663A9">
        <w:rPr>
          <w:rFonts w:ascii="Times New Roman" w:hAnsi="Times New Roman" w:cs="Times New Roman"/>
          <w:sz w:val="24"/>
          <w:szCs w:val="24"/>
        </w:rPr>
        <w:t xml:space="preserve"> </w:t>
      </w:r>
      <w:r w:rsidRPr="006449D8">
        <w:rPr>
          <w:rFonts w:ascii="Times New Roman" w:hAnsi="Times New Roman" w:cs="Times New Roman"/>
          <w:b/>
          <w:i/>
          <w:sz w:val="24"/>
          <w:szCs w:val="24"/>
        </w:rPr>
        <w:t xml:space="preserve">Насърчаване на предприемачеството и развитие на икономически дейности в нови </w:t>
      </w:r>
      <w:r w:rsidR="00C64357" w:rsidRPr="006449D8">
        <w:rPr>
          <w:rFonts w:ascii="Times New Roman" w:hAnsi="Times New Roman" w:cs="Times New Roman"/>
          <w:b/>
          <w:i/>
          <w:sz w:val="24"/>
          <w:szCs w:val="24"/>
        </w:rPr>
        <w:t>микро и малки</w:t>
      </w:r>
      <w:r w:rsidRPr="006449D8">
        <w:rPr>
          <w:rFonts w:ascii="Times New Roman" w:hAnsi="Times New Roman" w:cs="Times New Roman"/>
          <w:b/>
          <w:i/>
          <w:sz w:val="24"/>
          <w:szCs w:val="24"/>
        </w:rPr>
        <w:t xml:space="preserve"> предприятия</w:t>
      </w:r>
      <w:r w:rsidR="00A76D8D" w:rsidRPr="006449D8">
        <w:rPr>
          <w:rFonts w:ascii="Times New Roman" w:hAnsi="Times New Roman" w:cs="Times New Roman"/>
          <w:b/>
          <w:i/>
          <w:sz w:val="24"/>
          <w:szCs w:val="24"/>
        </w:rPr>
        <w:t>.</w:t>
      </w:r>
    </w:p>
    <w:p w14:paraId="58FE54F5" w14:textId="2E609EEF" w:rsidR="00C64357" w:rsidRPr="00C64357" w:rsidRDefault="00C64357" w:rsidP="006449D8">
      <w:pPr>
        <w:spacing w:after="120" w:line="360" w:lineRule="auto"/>
        <w:contextualSpacing/>
        <w:jc w:val="both"/>
        <w:rPr>
          <w:rFonts w:ascii="Times New Roman" w:hAnsi="Times New Roman" w:cs="Times New Roman"/>
          <w:sz w:val="24"/>
          <w:szCs w:val="24"/>
        </w:rPr>
      </w:pPr>
      <w:r w:rsidRPr="00C64357">
        <w:rPr>
          <w:rFonts w:ascii="Times New Roman" w:hAnsi="Times New Roman" w:cs="Times New Roman"/>
          <w:sz w:val="24"/>
          <w:szCs w:val="24"/>
        </w:rPr>
        <w:t>Важна част за повишаване на икономическото състояние на общината е подкрепата на</w:t>
      </w:r>
      <w:r>
        <w:rPr>
          <w:rFonts w:ascii="Times New Roman" w:hAnsi="Times New Roman" w:cs="Times New Roman"/>
          <w:sz w:val="24"/>
          <w:szCs w:val="24"/>
        </w:rPr>
        <w:t xml:space="preserve"> микро, </w:t>
      </w:r>
      <w:r w:rsidRPr="00C64357">
        <w:rPr>
          <w:rFonts w:ascii="Times New Roman" w:hAnsi="Times New Roman" w:cs="Times New Roman"/>
          <w:sz w:val="24"/>
          <w:szCs w:val="24"/>
        </w:rPr>
        <w:t>малките и средни предприятия, които са основна съставна единица от нефинансовите</w:t>
      </w:r>
      <w:r>
        <w:rPr>
          <w:rFonts w:ascii="Times New Roman" w:hAnsi="Times New Roman" w:cs="Times New Roman"/>
          <w:sz w:val="24"/>
          <w:szCs w:val="24"/>
        </w:rPr>
        <w:t xml:space="preserve"> </w:t>
      </w:r>
      <w:r w:rsidRPr="00C64357">
        <w:rPr>
          <w:rFonts w:ascii="Times New Roman" w:hAnsi="Times New Roman" w:cs="Times New Roman"/>
          <w:sz w:val="24"/>
          <w:szCs w:val="24"/>
        </w:rPr>
        <w:t>предприятия, както на ниво община, така и на областно и национално ниво.</w:t>
      </w:r>
      <w:r>
        <w:rPr>
          <w:rFonts w:ascii="Times New Roman" w:hAnsi="Times New Roman" w:cs="Times New Roman"/>
          <w:sz w:val="24"/>
          <w:szCs w:val="24"/>
        </w:rPr>
        <w:t xml:space="preserve"> </w:t>
      </w:r>
      <w:r w:rsidRPr="00C64357">
        <w:rPr>
          <w:rFonts w:ascii="Times New Roman" w:hAnsi="Times New Roman" w:cs="Times New Roman"/>
          <w:sz w:val="24"/>
          <w:szCs w:val="24"/>
        </w:rPr>
        <w:t>Ефективността от селското стопанство може да се повиши като продукцията от него се</w:t>
      </w:r>
      <w:r>
        <w:rPr>
          <w:rFonts w:ascii="Times New Roman" w:hAnsi="Times New Roman" w:cs="Times New Roman"/>
          <w:sz w:val="24"/>
          <w:szCs w:val="24"/>
        </w:rPr>
        <w:t xml:space="preserve"> </w:t>
      </w:r>
      <w:r w:rsidRPr="00C64357">
        <w:rPr>
          <w:rFonts w:ascii="Times New Roman" w:hAnsi="Times New Roman" w:cs="Times New Roman"/>
          <w:sz w:val="24"/>
          <w:szCs w:val="24"/>
        </w:rPr>
        <w:t>подлага на „дълбочинна обработка“, т. е. като се извличат максимално продукти за търговска</w:t>
      </w:r>
      <w:r>
        <w:rPr>
          <w:rFonts w:ascii="Times New Roman" w:hAnsi="Times New Roman" w:cs="Times New Roman"/>
          <w:sz w:val="24"/>
          <w:szCs w:val="24"/>
        </w:rPr>
        <w:t xml:space="preserve"> </w:t>
      </w:r>
      <w:r w:rsidRPr="00C64357">
        <w:rPr>
          <w:rFonts w:ascii="Times New Roman" w:hAnsi="Times New Roman" w:cs="Times New Roman"/>
          <w:sz w:val="24"/>
          <w:szCs w:val="24"/>
        </w:rPr>
        <w:t>реализация или за преработка с цел по-дългото им съхраняване, респективно успешната им</w:t>
      </w:r>
      <w:r>
        <w:rPr>
          <w:rFonts w:ascii="Times New Roman" w:hAnsi="Times New Roman" w:cs="Times New Roman"/>
          <w:sz w:val="24"/>
          <w:szCs w:val="24"/>
        </w:rPr>
        <w:t xml:space="preserve"> </w:t>
      </w:r>
      <w:r w:rsidRPr="00C64357">
        <w:rPr>
          <w:rFonts w:ascii="Times New Roman" w:hAnsi="Times New Roman" w:cs="Times New Roman"/>
          <w:sz w:val="24"/>
          <w:szCs w:val="24"/>
        </w:rPr>
        <w:t>реализация при благоприятна пазарна ситуация. Чрез прилагането на нови технологии, може оптимално да се използва/преработи произведената селскостопанска</w:t>
      </w:r>
      <w:r>
        <w:rPr>
          <w:rFonts w:ascii="Times New Roman" w:hAnsi="Times New Roman" w:cs="Times New Roman"/>
          <w:sz w:val="24"/>
          <w:szCs w:val="24"/>
        </w:rPr>
        <w:t xml:space="preserve"> </w:t>
      </w:r>
      <w:r w:rsidRPr="00C64357">
        <w:rPr>
          <w:rFonts w:ascii="Times New Roman" w:hAnsi="Times New Roman" w:cs="Times New Roman"/>
          <w:sz w:val="24"/>
          <w:szCs w:val="24"/>
        </w:rPr>
        <w:t>продукция във вид на крайни или полуготови храни, които не изискват специални условия за</w:t>
      </w:r>
      <w:r>
        <w:rPr>
          <w:rFonts w:ascii="Times New Roman" w:hAnsi="Times New Roman" w:cs="Times New Roman"/>
          <w:sz w:val="24"/>
          <w:szCs w:val="24"/>
        </w:rPr>
        <w:t xml:space="preserve"> </w:t>
      </w:r>
      <w:r w:rsidRPr="00C64357">
        <w:rPr>
          <w:rFonts w:ascii="Times New Roman" w:hAnsi="Times New Roman" w:cs="Times New Roman"/>
          <w:sz w:val="24"/>
          <w:szCs w:val="24"/>
        </w:rPr>
        <w:t>съхраняване.</w:t>
      </w:r>
    </w:p>
    <w:p w14:paraId="0AD4B4E1" w14:textId="77777777" w:rsidR="00C64357" w:rsidRDefault="00C64357" w:rsidP="006449D8">
      <w:pPr>
        <w:spacing w:after="120" w:line="360" w:lineRule="auto"/>
        <w:contextualSpacing/>
        <w:jc w:val="both"/>
        <w:rPr>
          <w:rFonts w:ascii="Times New Roman" w:hAnsi="Times New Roman" w:cs="Times New Roman"/>
          <w:sz w:val="24"/>
          <w:szCs w:val="24"/>
        </w:rPr>
      </w:pPr>
      <w:r w:rsidRPr="00C64357">
        <w:rPr>
          <w:rFonts w:ascii="Times New Roman" w:hAnsi="Times New Roman" w:cs="Times New Roman"/>
          <w:sz w:val="24"/>
          <w:szCs w:val="24"/>
        </w:rPr>
        <w:t>Тези продукти могат да бъдат реализирани и чрез туристическия пазар в областта и страната,</w:t>
      </w:r>
      <w:r>
        <w:rPr>
          <w:rFonts w:ascii="Times New Roman" w:hAnsi="Times New Roman" w:cs="Times New Roman"/>
          <w:sz w:val="24"/>
          <w:szCs w:val="24"/>
        </w:rPr>
        <w:t xml:space="preserve"> </w:t>
      </w:r>
      <w:r w:rsidRPr="00C64357">
        <w:rPr>
          <w:rFonts w:ascii="Times New Roman" w:hAnsi="Times New Roman" w:cs="Times New Roman"/>
          <w:sz w:val="24"/>
          <w:szCs w:val="24"/>
        </w:rPr>
        <w:t>което повишава целесъобразността от стимулиране на предприемачеството в това</w:t>
      </w:r>
      <w:r>
        <w:rPr>
          <w:rFonts w:ascii="Times New Roman" w:hAnsi="Times New Roman" w:cs="Times New Roman"/>
          <w:sz w:val="24"/>
          <w:szCs w:val="24"/>
        </w:rPr>
        <w:t xml:space="preserve"> </w:t>
      </w:r>
      <w:r w:rsidRPr="00C64357">
        <w:rPr>
          <w:rFonts w:ascii="Times New Roman" w:hAnsi="Times New Roman" w:cs="Times New Roman"/>
          <w:sz w:val="24"/>
          <w:szCs w:val="24"/>
        </w:rPr>
        <w:t>направление. Също така, пазар на продуктите може да се търси чрез активизиране на</w:t>
      </w:r>
      <w:r>
        <w:rPr>
          <w:rFonts w:ascii="Times New Roman" w:hAnsi="Times New Roman" w:cs="Times New Roman"/>
          <w:sz w:val="24"/>
          <w:szCs w:val="24"/>
        </w:rPr>
        <w:t xml:space="preserve"> </w:t>
      </w:r>
      <w:r w:rsidRPr="00C64357">
        <w:rPr>
          <w:rFonts w:ascii="Times New Roman" w:hAnsi="Times New Roman" w:cs="Times New Roman"/>
          <w:sz w:val="24"/>
          <w:szCs w:val="24"/>
        </w:rPr>
        <w:t>междуобщинското сътрудничество със съседните общини</w:t>
      </w:r>
      <w:r>
        <w:rPr>
          <w:rFonts w:ascii="Times New Roman" w:hAnsi="Times New Roman" w:cs="Times New Roman"/>
          <w:sz w:val="24"/>
          <w:szCs w:val="24"/>
        </w:rPr>
        <w:t>, в т.ч. и на територията на Румъния</w:t>
      </w:r>
      <w:r w:rsidRPr="00C64357">
        <w:rPr>
          <w:rFonts w:ascii="Times New Roman" w:hAnsi="Times New Roman" w:cs="Times New Roman"/>
          <w:sz w:val="24"/>
          <w:szCs w:val="24"/>
        </w:rPr>
        <w:t>, чрез развитие на бартерна</w:t>
      </w:r>
      <w:r>
        <w:rPr>
          <w:rFonts w:ascii="Times New Roman" w:hAnsi="Times New Roman" w:cs="Times New Roman"/>
          <w:sz w:val="24"/>
          <w:szCs w:val="24"/>
        </w:rPr>
        <w:t xml:space="preserve"> </w:t>
      </w:r>
      <w:r w:rsidRPr="00C64357">
        <w:rPr>
          <w:rFonts w:ascii="Times New Roman" w:hAnsi="Times New Roman" w:cs="Times New Roman"/>
          <w:sz w:val="24"/>
          <w:szCs w:val="24"/>
        </w:rPr>
        <w:t>търговия в регионален и национален мащаб в бъдеще.</w:t>
      </w:r>
      <w:r>
        <w:rPr>
          <w:rFonts w:ascii="Times New Roman" w:hAnsi="Times New Roman" w:cs="Times New Roman"/>
          <w:sz w:val="24"/>
          <w:szCs w:val="24"/>
        </w:rPr>
        <w:t xml:space="preserve"> </w:t>
      </w:r>
    </w:p>
    <w:p w14:paraId="54BFA88B" w14:textId="13FA829D" w:rsidR="00C64357" w:rsidRPr="00C64357" w:rsidRDefault="00C64357" w:rsidP="006449D8">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Даденостите за </w:t>
      </w:r>
      <w:r w:rsidRPr="00C64357">
        <w:rPr>
          <w:rFonts w:ascii="Times New Roman" w:hAnsi="Times New Roman" w:cs="Times New Roman"/>
          <w:sz w:val="24"/>
          <w:szCs w:val="24"/>
        </w:rPr>
        <w:t xml:space="preserve">развитието на туризма в общината </w:t>
      </w:r>
      <w:r>
        <w:rPr>
          <w:rFonts w:ascii="Times New Roman" w:hAnsi="Times New Roman" w:cs="Times New Roman"/>
          <w:sz w:val="24"/>
          <w:szCs w:val="24"/>
        </w:rPr>
        <w:t>във всичките му форми</w:t>
      </w:r>
      <w:r w:rsidRPr="00C64357">
        <w:rPr>
          <w:rFonts w:ascii="Times New Roman" w:hAnsi="Times New Roman" w:cs="Times New Roman"/>
          <w:sz w:val="24"/>
          <w:szCs w:val="24"/>
        </w:rPr>
        <w:t xml:space="preserve"> ще изисква</w:t>
      </w:r>
      <w:r>
        <w:rPr>
          <w:rFonts w:ascii="Times New Roman" w:hAnsi="Times New Roman" w:cs="Times New Roman"/>
          <w:sz w:val="24"/>
          <w:szCs w:val="24"/>
        </w:rPr>
        <w:t xml:space="preserve"> </w:t>
      </w:r>
      <w:r w:rsidRPr="00C64357">
        <w:rPr>
          <w:rFonts w:ascii="Times New Roman" w:hAnsi="Times New Roman" w:cs="Times New Roman"/>
          <w:sz w:val="24"/>
          <w:szCs w:val="24"/>
        </w:rPr>
        <w:t>развитието на широк спектър от услуги и дейности – екскурзоводи, водачи, презентатори,</w:t>
      </w:r>
      <w:r>
        <w:rPr>
          <w:rFonts w:ascii="Times New Roman" w:hAnsi="Times New Roman" w:cs="Times New Roman"/>
          <w:sz w:val="24"/>
          <w:szCs w:val="24"/>
        </w:rPr>
        <w:t xml:space="preserve"> </w:t>
      </w:r>
      <w:r w:rsidRPr="00C64357">
        <w:rPr>
          <w:rFonts w:ascii="Times New Roman" w:hAnsi="Times New Roman" w:cs="Times New Roman"/>
          <w:sz w:val="24"/>
          <w:szCs w:val="24"/>
        </w:rPr>
        <w:t>настаняване (изграждане на съвременни чифлици и кампуси на база изоставени къщи в</w:t>
      </w:r>
      <w:r>
        <w:rPr>
          <w:rFonts w:ascii="Times New Roman" w:hAnsi="Times New Roman" w:cs="Times New Roman"/>
          <w:sz w:val="24"/>
          <w:szCs w:val="24"/>
        </w:rPr>
        <w:t xml:space="preserve"> </w:t>
      </w:r>
      <w:r w:rsidRPr="00C64357">
        <w:rPr>
          <w:rFonts w:ascii="Times New Roman" w:hAnsi="Times New Roman" w:cs="Times New Roman"/>
          <w:sz w:val="24"/>
          <w:szCs w:val="24"/>
        </w:rPr>
        <w:t>села</w:t>
      </w:r>
      <w:r>
        <w:rPr>
          <w:rFonts w:ascii="Times New Roman" w:hAnsi="Times New Roman" w:cs="Times New Roman"/>
          <w:sz w:val="24"/>
          <w:szCs w:val="24"/>
        </w:rPr>
        <w:t>та</w:t>
      </w:r>
      <w:r w:rsidRPr="00C64357">
        <w:rPr>
          <w:rFonts w:ascii="Times New Roman" w:hAnsi="Times New Roman" w:cs="Times New Roman"/>
          <w:sz w:val="24"/>
          <w:szCs w:val="24"/>
        </w:rPr>
        <w:t xml:space="preserve"> на туристическия маршрут), прехрана и организиране на културни</w:t>
      </w:r>
      <w:r>
        <w:rPr>
          <w:rFonts w:ascii="Times New Roman" w:hAnsi="Times New Roman" w:cs="Times New Roman"/>
          <w:sz w:val="24"/>
          <w:szCs w:val="24"/>
        </w:rPr>
        <w:t xml:space="preserve"> </w:t>
      </w:r>
      <w:r w:rsidRPr="00C64357">
        <w:rPr>
          <w:rFonts w:ascii="Times New Roman" w:hAnsi="Times New Roman" w:cs="Times New Roman"/>
          <w:sz w:val="24"/>
          <w:szCs w:val="24"/>
        </w:rPr>
        <w:t>мероприятия, свързани с историята и бита</w:t>
      </w:r>
      <w:r>
        <w:rPr>
          <w:rFonts w:ascii="Times New Roman" w:hAnsi="Times New Roman" w:cs="Times New Roman"/>
          <w:sz w:val="24"/>
          <w:szCs w:val="24"/>
        </w:rPr>
        <w:t xml:space="preserve"> на местното население</w:t>
      </w:r>
      <w:r w:rsidRPr="00C64357">
        <w:rPr>
          <w:rFonts w:ascii="Times New Roman" w:hAnsi="Times New Roman" w:cs="Times New Roman"/>
          <w:sz w:val="24"/>
          <w:szCs w:val="24"/>
        </w:rPr>
        <w:t>.</w:t>
      </w:r>
    </w:p>
    <w:p w14:paraId="3C06D631" w14:textId="27A37463" w:rsidR="00C64357" w:rsidRDefault="00C64357" w:rsidP="006449D8">
      <w:pPr>
        <w:spacing w:after="120" w:line="360" w:lineRule="auto"/>
        <w:contextualSpacing/>
        <w:jc w:val="both"/>
        <w:rPr>
          <w:rFonts w:ascii="Times New Roman" w:hAnsi="Times New Roman" w:cs="Times New Roman"/>
          <w:sz w:val="24"/>
          <w:szCs w:val="24"/>
        </w:rPr>
      </w:pPr>
      <w:r w:rsidRPr="00C64357">
        <w:rPr>
          <w:rFonts w:ascii="Times New Roman" w:hAnsi="Times New Roman" w:cs="Times New Roman"/>
          <w:sz w:val="24"/>
          <w:szCs w:val="24"/>
        </w:rPr>
        <w:t xml:space="preserve">Всичко това предполага развитието на местни инициативи за заетост в община </w:t>
      </w:r>
      <w:r>
        <w:rPr>
          <w:rFonts w:ascii="Times New Roman" w:hAnsi="Times New Roman" w:cs="Times New Roman"/>
          <w:sz w:val="24"/>
          <w:szCs w:val="24"/>
        </w:rPr>
        <w:t>Кайнарджа</w:t>
      </w:r>
      <w:r w:rsidRPr="00C64357">
        <w:rPr>
          <w:rFonts w:ascii="Times New Roman" w:hAnsi="Times New Roman" w:cs="Times New Roman"/>
          <w:sz w:val="24"/>
          <w:szCs w:val="24"/>
        </w:rPr>
        <w:t>,</w:t>
      </w:r>
      <w:r>
        <w:rPr>
          <w:rFonts w:ascii="Times New Roman" w:hAnsi="Times New Roman" w:cs="Times New Roman"/>
          <w:sz w:val="24"/>
          <w:szCs w:val="24"/>
        </w:rPr>
        <w:t xml:space="preserve"> </w:t>
      </w:r>
      <w:r w:rsidRPr="00C64357">
        <w:rPr>
          <w:rFonts w:ascii="Times New Roman" w:hAnsi="Times New Roman" w:cs="Times New Roman"/>
          <w:sz w:val="24"/>
          <w:szCs w:val="24"/>
        </w:rPr>
        <w:t>стимулиране на трудовата мобилност, професионалното образование и ученето през</w:t>
      </w:r>
      <w:r>
        <w:rPr>
          <w:rFonts w:ascii="Times New Roman" w:hAnsi="Times New Roman" w:cs="Times New Roman"/>
          <w:sz w:val="24"/>
          <w:szCs w:val="24"/>
        </w:rPr>
        <w:t xml:space="preserve"> целия живот.</w:t>
      </w:r>
    </w:p>
    <w:p w14:paraId="44B4B801" w14:textId="431B6F1F" w:rsidR="00C64357" w:rsidRDefault="00C64357" w:rsidP="006449D8">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Дейности: </w:t>
      </w:r>
      <w:r w:rsidR="005F5E08">
        <w:rPr>
          <w:rFonts w:ascii="Times New Roman" w:hAnsi="Times New Roman" w:cs="Times New Roman"/>
          <w:sz w:val="24"/>
          <w:szCs w:val="24"/>
        </w:rPr>
        <w:t xml:space="preserve">презентиране на подходящи терени общинска и държавна собственост, където да се инвестира в развитие на нови предприятия; </w:t>
      </w:r>
      <w:r w:rsidR="007B0E56">
        <w:rPr>
          <w:rFonts w:ascii="Times New Roman" w:hAnsi="Times New Roman" w:cs="Times New Roman"/>
          <w:sz w:val="24"/>
          <w:szCs w:val="24"/>
        </w:rPr>
        <w:t>презентиране на подходящи обекти за развитие на туризъм във всичките му форми.</w:t>
      </w:r>
    </w:p>
    <w:p w14:paraId="0E82BFAC" w14:textId="0113D0DA" w:rsidR="00A76D8D" w:rsidRPr="00A76D8D" w:rsidRDefault="00A76D8D" w:rsidP="006449D8">
      <w:pPr>
        <w:spacing w:after="120" w:line="360" w:lineRule="auto"/>
        <w:contextualSpacing/>
        <w:jc w:val="both"/>
        <w:rPr>
          <w:rFonts w:ascii="Times New Roman" w:hAnsi="Times New Roman" w:cs="Times New Roman"/>
          <w:sz w:val="24"/>
          <w:szCs w:val="24"/>
        </w:rPr>
      </w:pPr>
      <w:r w:rsidRPr="00A76D8D">
        <w:rPr>
          <w:rFonts w:ascii="Times New Roman" w:hAnsi="Times New Roman" w:cs="Times New Roman"/>
          <w:sz w:val="24"/>
          <w:szCs w:val="24"/>
        </w:rPr>
        <w:lastRenderedPageBreak/>
        <w:t>Потенциалните източници на финансиране включват основно ПРЧР 2021-2027 г., ПРСР 2021-2027 г. републиканския бюджет и национални фондове, вкл. План за възстановяване.</w:t>
      </w:r>
    </w:p>
    <w:p w14:paraId="2C8441BE" w14:textId="38DD4660" w:rsidR="00D663A9" w:rsidRDefault="00D663A9" w:rsidP="006449D8">
      <w:pPr>
        <w:spacing w:after="120" w:line="360" w:lineRule="auto"/>
        <w:contextualSpacing/>
        <w:rPr>
          <w:rFonts w:ascii="Times New Roman" w:hAnsi="Times New Roman" w:cs="Times New Roman"/>
          <w:sz w:val="24"/>
          <w:szCs w:val="24"/>
        </w:rPr>
      </w:pPr>
      <w:r w:rsidRPr="0012575E">
        <w:rPr>
          <w:rFonts w:ascii="Times New Roman" w:hAnsi="Times New Roman" w:cs="Times New Roman"/>
          <w:b/>
          <w:i/>
          <w:sz w:val="24"/>
          <w:szCs w:val="24"/>
        </w:rPr>
        <w:t>Мярка:</w:t>
      </w:r>
      <w:r w:rsidRPr="00D663A9">
        <w:rPr>
          <w:rFonts w:ascii="Times New Roman" w:hAnsi="Times New Roman" w:cs="Times New Roman"/>
          <w:sz w:val="24"/>
          <w:szCs w:val="24"/>
        </w:rPr>
        <w:t xml:space="preserve"> </w:t>
      </w:r>
      <w:r w:rsidRPr="006449D8">
        <w:rPr>
          <w:rFonts w:ascii="Times New Roman" w:hAnsi="Times New Roman" w:cs="Times New Roman"/>
          <w:b/>
          <w:i/>
          <w:sz w:val="24"/>
          <w:szCs w:val="24"/>
        </w:rPr>
        <w:t>Подкрепа на фермерите</w:t>
      </w:r>
    </w:p>
    <w:p w14:paraId="1BE1A6F8" w14:textId="6DCF0BE5" w:rsidR="00C64357" w:rsidRDefault="007B0E56" w:rsidP="006449D8">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Насърчаване развитието на селското стопанство във всички направление е приоритетно за общината, защото местното население има традиции, опит и наследствени ферми, което ще задържи младите хора и подобри стандарта им на живот в територията.</w:t>
      </w:r>
    </w:p>
    <w:p w14:paraId="3B084169" w14:textId="08FAAADD" w:rsidR="007B0E56" w:rsidRDefault="007B0E56" w:rsidP="006449D8">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Дейности: насърчаване увеличаването на площите с трайни насаждения и създаването на биологично ферми, осигуряване на терени за постоянни и временни пчелини, насърчаване директните доставки към краен потребител чрез изграждане на фермерски пазар „От фермата до масата“, изграждане на компостираща инсталация за разрешаване на проблема с оползотворяване на оборския тор, </w:t>
      </w:r>
      <w:r w:rsidR="00D9751C">
        <w:rPr>
          <w:rFonts w:ascii="Times New Roman" w:hAnsi="Times New Roman" w:cs="Times New Roman"/>
          <w:sz w:val="24"/>
          <w:szCs w:val="24"/>
        </w:rPr>
        <w:t>извеждане на обучителни курсове за повишаване квалификацията на местните кадри с професии и специалности от селскостопанския сектор.</w:t>
      </w:r>
    </w:p>
    <w:p w14:paraId="1379A752" w14:textId="0686B531" w:rsidR="00A76D8D" w:rsidRDefault="00A76D8D" w:rsidP="006449D8">
      <w:pPr>
        <w:spacing w:after="120" w:line="360" w:lineRule="auto"/>
        <w:contextualSpacing/>
        <w:jc w:val="both"/>
        <w:rPr>
          <w:rFonts w:ascii="Times New Roman" w:hAnsi="Times New Roman" w:cs="Times New Roman"/>
          <w:sz w:val="24"/>
          <w:szCs w:val="24"/>
        </w:rPr>
      </w:pPr>
      <w:r w:rsidRPr="008F4391">
        <w:rPr>
          <w:rFonts w:ascii="Times New Roman" w:hAnsi="Times New Roman" w:cs="Times New Roman"/>
          <w:sz w:val="24"/>
          <w:szCs w:val="24"/>
        </w:rPr>
        <w:t>Дейности, осигуряващи сътрудничество между бизнеса и местните образователни структури за развитие на професионалните умения на човешките ресурси и обвързването им с потребностите на пазара. Дейностите може да се изпълняват съвместно с училищата на територията на Общината, както и със сдружения от неправителствения сектор</w:t>
      </w:r>
      <w:r w:rsidR="00F770BB">
        <w:rPr>
          <w:rFonts w:ascii="Times New Roman" w:hAnsi="Times New Roman" w:cs="Times New Roman"/>
          <w:sz w:val="24"/>
          <w:szCs w:val="24"/>
        </w:rPr>
        <w:t>.</w:t>
      </w:r>
    </w:p>
    <w:p w14:paraId="3E433C2A" w14:textId="463982E3" w:rsidR="00F770BB" w:rsidRPr="00A76D8D" w:rsidRDefault="00F770BB" w:rsidP="006449D8">
      <w:pPr>
        <w:spacing w:after="120" w:line="360" w:lineRule="auto"/>
        <w:contextualSpacing/>
        <w:jc w:val="both"/>
        <w:rPr>
          <w:rFonts w:ascii="Times New Roman" w:hAnsi="Times New Roman" w:cs="Times New Roman"/>
          <w:sz w:val="24"/>
          <w:szCs w:val="24"/>
        </w:rPr>
      </w:pPr>
      <w:r w:rsidRPr="00A76D8D">
        <w:rPr>
          <w:rFonts w:ascii="Times New Roman" w:hAnsi="Times New Roman" w:cs="Times New Roman"/>
          <w:sz w:val="24"/>
          <w:szCs w:val="24"/>
        </w:rPr>
        <w:t>Потенциалните източници на финансиране включват основно ПРСР 2021-2027 г. републиканския бюджет и национални фондове, вкл. План за възстановяване</w:t>
      </w:r>
      <w:r>
        <w:rPr>
          <w:rFonts w:ascii="Times New Roman" w:hAnsi="Times New Roman" w:cs="Times New Roman"/>
          <w:sz w:val="24"/>
          <w:szCs w:val="24"/>
        </w:rPr>
        <w:t>, Европейско икономическо пространство и др.</w:t>
      </w:r>
      <w:r w:rsidRPr="00A76D8D">
        <w:rPr>
          <w:rFonts w:ascii="Times New Roman" w:hAnsi="Times New Roman" w:cs="Times New Roman"/>
          <w:sz w:val="24"/>
          <w:szCs w:val="24"/>
        </w:rPr>
        <w:t>.</w:t>
      </w:r>
    </w:p>
    <w:p w14:paraId="68DACF6B" w14:textId="2FBB4517" w:rsidR="00D663A9" w:rsidRPr="006449D8" w:rsidRDefault="00D663A9" w:rsidP="006449D8">
      <w:pPr>
        <w:spacing w:after="120" w:line="360" w:lineRule="auto"/>
        <w:contextualSpacing/>
        <w:jc w:val="both"/>
        <w:rPr>
          <w:rFonts w:ascii="Times New Roman" w:hAnsi="Times New Roman" w:cs="Times New Roman"/>
          <w:b/>
          <w:i/>
          <w:sz w:val="24"/>
          <w:szCs w:val="24"/>
        </w:rPr>
      </w:pPr>
      <w:r w:rsidRPr="0012575E">
        <w:rPr>
          <w:rFonts w:ascii="Times New Roman" w:hAnsi="Times New Roman" w:cs="Times New Roman"/>
          <w:b/>
          <w:i/>
          <w:sz w:val="24"/>
          <w:szCs w:val="24"/>
        </w:rPr>
        <w:t>Мярка:</w:t>
      </w:r>
      <w:r w:rsidRPr="00D663A9">
        <w:rPr>
          <w:rFonts w:ascii="Times New Roman" w:hAnsi="Times New Roman" w:cs="Times New Roman"/>
          <w:sz w:val="24"/>
          <w:szCs w:val="24"/>
        </w:rPr>
        <w:t xml:space="preserve"> </w:t>
      </w:r>
      <w:r w:rsidRPr="006449D8">
        <w:rPr>
          <w:rFonts w:ascii="Times New Roman" w:hAnsi="Times New Roman" w:cs="Times New Roman"/>
          <w:b/>
          <w:i/>
          <w:sz w:val="24"/>
          <w:szCs w:val="24"/>
        </w:rPr>
        <w:t>Подобряване на съществуващия местен бизнес, чрез стимулиране на</w:t>
      </w:r>
      <w:r w:rsidRPr="00D663A9">
        <w:rPr>
          <w:rFonts w:ascii="Times New Roman" w:hAnsi="Times New Roman" w:cs="Times New Roman"/>
          <w:sz w:val="24"/>
          <w:szCs w:val="24"/>
        </w:rPr>
        <w:t xml:space="preserve"> </w:t>
      </w:r>
      <w:r w:rsidRPr="006449D8">
        <w:rPr>
          <w:rFonts w:ascii="Times New Roman" w:hAnsi="Times New Roman" w:cs="Times New Roman"/>
          <w:b/>
          <w:i/>
          <w:sz w:val="24"/>
          <w:szCs w:val="24"/>
        </w:rPr>
        <w:t>кръговата икономика</w:t>
      </w:r>
    </w:p>
    <w:p w14:paraId="2B86A2FE" w14:textId="5636EC78" w:rsidR="00D9751C" w:rsidRPr="00D9751C" w:rsidRDefault="00D9751C" w:rsidP="006449D8">
      <w:pPr>
        <w:spacing w:after="120" w:line="360" w:lineRule="auto"/>
        <w:contextualSpacing/>
        <w:jc w:val="both"/>
        <w:rPr>
          <w:rFonts w:ascii="Times New Roman" w:hAnsi="Times New Roman" w:cs="Times New Roman"/>
          <w:sz w:val="24"/>
          <w:szCs w:val="24"/>
        </w:rPr>
      </w:pPr>
      <w:r w:rsidRPr="00D9751C">
        <w:rPr>
          <w:rFonts w:ascii="Times New Roman" w:hAnsi="Times New Roman" w:cs="Times New Roman"/>
          <w:sz w:val="24"/>
          <w:szCs w:val="24"/>
        </w:rPr>
        <w:t xml:space="preserve">Кръговата икономика е модел, насочен към удължаване на жизнения цикъл на </w:t>
      </w:r>
      <w:r>
        <w:rPr>
          <w:rFonts w:ascii="Times New Roman" w:hAnsi="Times New Roman" w:cs="Times New Roman"/>
          <w:sz w:val="24"/>
          <w:szCs w:val="24"/>
        </w:rPr>
        <w:t>п</w:t>
      </w:r>
      <w:r w:rsidRPr="00D9751C">
        <w:rPr>
          <w:rFonts w:ascii="Times New Roman" w:hAnsi="Times New Roman" w:cs="Times New Roman"/>
          <w:sz w:val="24"/>
          <w:szCs w:val="24"/>
        </w:rPr>
        <w:t>родуктите.</w:t>
      </w:r>
      <w:r>
        <w:rPr>
          <w:rFonts w:ascii="Times New Roman" w:hAnsi="Times New Roman" w:cs="Times New Roman"/>
          <w:sz w:val="24"/>
          <w:szCs w:val="24"/>
        </w:rPr>
        <w:t xml:space="preserve"> </w:t>
      </w:r>
      <w:r w:rsidRPr="00D9751C">
        <w:rPr>
          <w:rFonts w:ascii="Times New Roman" w:hAnsi="Times New Roman" w:cs="Times New Roman"/>
          <w:sz w:val="24"/>
          <w:szCs w:val="24"/>
        </w:rPr>
        <w:t>На практика това означава възможно най-дълго споделяне, заемане, повторно използване,</w:t>
      </w:r>
      <w:r>
        <w:rPr>
          <w:rFonts w:ascii="Times New Roman" w:hAnsi="Times New Roman" w:cs="Times New Roman"/>
          <w:sz w:val="24"/>
          <w:szCs w:val="24"/>
        </w:rPr>
        <w:t xml:space="preserve"> </w:t>
      </w:r>
      <w:r w:rsidRPr="00D9751C">
        <w:rPr>
          <w:rFonts w:ascii="Times New Roman" w:hAnsi="Times New Roman" w:cs="Times New Roman"/>
          <w:sz w:val="24"/>
          <w:szCs w:val="24"/>
        </w:rPr>
        <w:t>поправка и рециклиране на съществуващи материали и продукти. В това направление</w:t>
      </w:r>
      <w:r>
        <w:rPr>
          <w:rFonts w:ascii="Times New Roman" w:hAnsi="Times New Roman" w:cs="Times New Roman"/>
          <w:sz w:val="24"/>
          <w:szCs w:val="24"/>
        </w:rPr>
        <w:t xml:space="preserve"> </w:t>
      </w:r>
      <w:r w:rsidRPr="00D9751C">
        <w:rPr>
          <w:rFonts w:ascii="Times New Roman" w:hAnsi="Times New Roman" w:cs="Times New Roman"/>
          <w:sz w:val="24"/>
          <w:szCs w:val="24"/>
        </w:rPr>
        <w:t>основен източник могат да бъдат битовите и дървесните отпадъци – хартия, пластмаса,</w:t>
      </w:r>
      <w:r>
        <w:rPr>
          <w:rFonts w:ascii="Times New Roman" w:hAnsi="Times New Roman" w:cs="Times New Roman"/>
          <w:sz w:val="24"/>
          <w:szCs w:val="24"/>
        </w:rPr>
        <w:t xml:space="preserve"> </w:t>
      </w:r>
      <w:r w:rsidRPr="00D9751C">
        <w:rPr>
          <w:rFonts w:ascii="Times New Roman" w:hAnsi="Times New Roman" w:cs="Times New Roman"/>
          <w:sz w:val="24"/>
          <w:szCs w:val="24"/>
        </w:rPr>
        <w:t>биомаса. Те могат да се преработват в рециклируеми опаковки, строителни изделия, като</w:t>
      </w:r>
      <w:r>
        <w:rPr>
          <w:rFonts w:ascii="Times New Roman" w:hAnsi="Times New Roman" w:cs="Times New Roman"/>
          <w:sz w:val="24"/>
          <w:szCs w:val="24"/>
        </w:rPr>
        <w:t xml:space="preserve"> </w:t>
      </w:r>
      <w:r w:rsidRPr="00D9751C">
        <w:rPr>
          <w:rFonts w:ascii="Times New Roman" w:hAnsi="Times New Roman" w:cs="Times New Roman"/>
          <w:sz w:val="24"/>
          <w:szCs w:val="24"/>
        </w:rPr>
        <w:t>плочки, пръчковидни с различна дебелина пейки, хранилки за птици и животни и др. На</w:t>
      </w:r>
      <w:r>
        <w:rPr>
          <w:rFonts w:ascii="Times New Roman" w:hAnsi="Times New Roman" w:cs="Times New Roman"/>
          <w:sz w:val="24"/>
          <w:szCs w:val="24"/>
        </w:rPr>
        <w:t xml:space="preserve"> </w:t>
      </w:r>
      <w:r w:rsidRPr="00D9751C">
        <w:rPr>
          <w:rFonts w:ascii="Times New Roman" w:hAnsi="Times New Roman" w:cs="Times New Roman"/>
          <w:sz w:val="24"/>
          <w:szCs w:val="24"/>
        </w:rPr>
        <w:t>рециклиране подлежат и строителните отпадъци. От биомасата може да се произвежда</w:t>
      </w:r>
      <w:r>
        <w:rPr>
          <w:rFonts w:ascii="Times New Roman" w:hAnsi="Times New Roman" w:cs="Times New Roman"/>
          <w:sz w:val="24"/>
          <w:szCs w:val="24"/>
        </w:rPr>
        <w:t xml:space="preserve"> </w:t>
      </w:r>
      <w:r w:rsidRPr="00D9751C">
        <w:rPr>
          <w:rFonts w:ascii="Times New Roman" w:hAnsi="Times New Roman" w:cs="Times New Roman"/>
          <w:sz w:val="24"/>
          <w:szCs w:val="24"/>
        </w:rPr>
        <w:t xml:space="preserve">порозьозен въглен за задържане на влагата в почвите. </w:t>
      </w:r>
      <w:r>
        <w:rPr>
          <w:rFonts w:ascii="Times New Roman" w:hAnsi="Times New Roman" w:cs="Times New Roman"/>
          <w:sz w:val="24"/>
          <w:szCs w:val="24"/>
        </w:rPr>
        <w:t xml:space="preserve">Развитието на бизнес в това направление в </w:t>
      </w:r>
      <w:r w:rsidRPr="00D9751C">
        <w:rPr>
          <w:rFonts w:ascii="Times New Roman" w:hAnsi="Times New Roman" w:cs="Times New Roman"/>
          <w:sz w:val="24"/>
          <w:szCs w:val="24"/>
        </w:rPr>
        <w:t xml:space="preserve"> бъдещ</w:t>
      </w:r>
      <w:r w:rsidR="00A76D8D">
        <w:rPr>
          <w:rFonts w:ascii="Times New Roman" w:hAnsi="Times New Roman" w:cs="Times New Roman"/>
          <w:sz w:val="24"/>
          <w:szCs w:val="24"/>
        </w:rPr>
        <w:t>е</w:t>
      </w:r>
      <w:r w:rsidRPr="00D9751C">
        <w:rPr>
          <w:rFonts w:ascii="Times New Roman" w:hAnsi="Times New Roman" w:cs="Times New Roman"/>
          <w:sz w:val="24"/>
          <w:szCs w:val="24"/>
        </w:rPr>
        <w:t xml:space="preserve"> е ресурсно</w:t>
      </w:r>
      <w:r w:rsidR="00A76D8D">
        <w:rPr>
          <w:rFonts w:ascii="Times New Roman" w:hAnsi="Times New Roman" w:cs="Times New Roman"/>
          <w:sz w:val="24"/>
          <w:szCs w:val="24"/>
        </w:rPr>
        <w:t xml:space="preserve"> добре </w:t>
      </w:r>
      <w:r w:rsidRPr="00D9751C">
        <w:rPr>
          <w:rFonts w:ascii="Times New Roman" w:hAnsi="Times New Roman" w:cs="Times New Roman"/>
          <w:sz w:val="24"/>
          <w:szCs w:val="24"/>
        </w:rPr>
        <w:t>обезпечен.</w:t>
      </w:r>
    </w:p>
    <w:p w14:paraId="069423D6" w14:textId="7AB5DD05" w:rsidR="00D9751C" w:rsidRPr="00D9751C" w:rsidRDefault="00D9751C" w:rsidP="006449D8">
      <w:pPr>
        <w:spacing w:after="120" w:line="360" w:lineRule="auto"/>
        <w:contextualSpacing/>
        <w:jc w:val="both"/>
        <w:rPr>
          <w:rFonts w:ascii="Times New Roman" w:hAnsi="Times New Roman" w:cs="Times New Roman"/>
          <w:sz w:val="24"/>
          <w:szCs w:val="24"/>
        </w:rPr>
      </w:pPr>
      <w:r w:rsidRPr="00D9751C">
        <w:rPr>
          <w:rFonts w:ascii="Times New Roman" w:hAnsi="Times New Roman" w:cs="Times New Roman"/>
          <w:sz w:val="24"/>
          <w:szCs w:val="24"/>
        </w:rPr>
        <w:t>Битовите отпадъци са общинска собственост и ресурс, който общината може да предоставя</w:t>
      </w:r>
      <w:r w:rsidR="00A76D8D">
        <w:rPr>
          <w:rFonts w:ascii="Times New Roman" w:hAnsi="Times New Roman" w:cs="Times New Roman"/>
          <w:sz w:val="24"/>
          <w:szCs w:val="24"/>
        </w:rPr>
        <w:t xml:space="preserve">, </w:t>
      </w:r>
      <w:r w:rsidRPr="00D9751C">
        <w:rPr>
          <w:rFonts w:ascii="Times New Roman" w:hAnsi="Times New Roman" w:cs="Times New Roman"/>
          <w:sz w:val="24"/>
          <w:szCs w:val="24"/>
        </w:rPr>
        <w:t>дори безплатно на МСП (вместо да плаща за тяхното събиране и депониране) за развитие на</w:t>
      </w:r>
      <w:r w:rsidR="00A76D8D">
        <w:rPr>
          <w:rFonts w:ascii="Times New Roman" w:hAnsi="Times New Roman" w:cs="Times New Roman"/>
          <w:sz w:val="24"/>
          <w:szCs w:val="24"/>
        </w:rPr>
        <w:t xml:space="preserve"> </w:t>
      </w:r>
      <w:r w:rsidRPr="00D9751C">
        <w:rPr>
          <w:rFonts w:ascii="Times New Roman" w:hAnsi="Times New Roman" w:cs="Times New Roman"/>
          <w:sz w:val="24"/>
          <w:szCs w:val="24"/>
        </w:rPr>
        <w:t>предприемачеството за тяхното оползотворяване, респ. разкриване на нови работни места.</w:t>
      </w:r>
    </w:p>
    <w:p w14:paraId="457AF97B" w14:textId="6FD5360B" w:rsidR="00D9751C" w:rsidRPr="00D9751C" w:rsidRDefault="00D9751C" w:rsidP="006449D8">
      <w:pPr>
        <w:spacing w:after="120" w:line="360" w:lineRule="auto"/>
        <w:contextualSpacing/>
        <w:jc w:val="both"/>
        <w:rPr>
          <w:rFonts w:ascii="Times New Roman" w:hAnsi="Times New Roman" w:cs="Times New Roman"/>
          <w:sz w:val="24"/>
          <w:szCs w:val="24"/>
        </w:rPr>
      </w:pPr>
      <w:r w:rsidRPr="00D9751C">
        <w:rPr>
          <w:rFonts w:ascii="Times New Roman" w:hAnsi="Times New Roman" w:cs="Times New Roman"/>
          <w:sz w:val="24"/>
          <w:szCs w:val="24"/>
        </w:rPr>
        <w:t>Кръговата икономика е приоритет на ЕС и финансова подкрепа за реализиране на подобни</w:t>
      </w:r>
      <w:r w:rsidR="00A76D8D">
        <w:rPr>
          <w:rFonts w:ascii="Times New Roman" w:hAnsi="Times New Roman" w:cs="Times New Roman"/>
          <w:sz w:val="24"/>
          <w:szCs w:val="24"/>
        </w:rPr>
        <w:t xml:space="preserve"> </w:t>
      </w:r>
      <w:r w:rsidRPr="00D9751C">
        <w:rPr>
          <w:rFonts w:ascii="Times New Roman" w:hAnsi="Times New Roman" w:cs="Times New Roman"/>
          <w:sz w:val="24"/>
          <w:szCs w:val="24"/>
        </w:rPr>
        <w:t>проекти може да се търси в програмите „Околна среда“, „Иновации и</w:t>
      </w:r>
    </w:p>
    <w:p w14:paraId="3E564D03" w14:textId="7894685C" w:rsidR="00D9751C" w:rsidRPr="00D663A9" w:rsidRDefault="00D9751C" w:rsidP="006449D8">
      <w:pPr>
        <w:spacing w:after="120" w:line="360" w:lineRule="auto"/>
        <w:contextualSpacing/>
        <w:jc w:val="both"/>
        <w:rPr>
          <w:rFonts w:ascii="Times New Roman" w:hAnsi="Times New Roman" w:cs="Times New Roman"/>
          <w:sz w:val="24"/>
          <w:szCs w:val="24"/>
        </w:rPr>
      </w:pPr>
      <w:r w:rsidRPr="00D9751C">
        <w:rPr>
          <w:rFonts w:ascii="Times New Roman" w:hAnsi="Times New Roman" w:cs="Times New Roman"/>
          <w:sz w:val="24"/>
          <w:szCs w:val="24"/>
        </w:rPr>
        <w:lastRenderedPageBreak/>
        <w:t>конкурентоспособност“, Финансовия механизъм на Европейското икономическо</w:t>
      </w:r>
      <w:r w:rsidR="00A76D8D">
        <w:rPr>
          <w:rFonts w:ascii="Times New Roman" w:hAnsi="Times New Roman" w:cs="Times New Roman"/>
          <w:sz w:val="24"/>
          <w:szCs w:val="24"/>
        </w:rPr>
        <w:t xml:space="preserve"> пространство</w:t>
      </w:r>
    </w:p>
    <w:p w14:paraId="2D5431F6" w14:textId="4FCB1066" w:rsidR="00D663A9" w:rsidRPr="006449D8" w:rsidRDefault="00D663A9" w:rsidP="006449D8">
      <w:pPr>
        <w:spacing w:after="120" w:line="360" w:lineRule="auto"/>
        <w:contextualSpacing/>
        <w:rPr>
          <w:rFonts w:ascii="Times New Roman" w:hAnsi="Times New Roman" w:cs="Times New Roman"/>
          <w:b/>
          <w:i/>
          <w:sz w:val="24"/>
          <w:szCs w:val="24"/>
        </w:rPr>
      </w:pPr>
      <w:r w:rsidRPr="0012575E">
        <w:rPr>
          <w:rFonts w:ascii="Times New Roman" w:hAnsi="Times New Roman" w:cs="Times New Roman"/>
          <w:b/>
          <w:i/>
          <w:sz w:val="24"/>
          <w:szCs w:val="24"/>
        </w:rPr>
        <w:t>Мярка:</w:t>
      </w:r>
      <w:r w:rsidRPr="00D663A9">
        <w:rPr>
          <w:rFonts w:ascii="Times New Roman" w:hAnsi="Times New Roman" w:cs="Times New Roman"/>
          <w:sz w:val="24"/>
          <w:szCs w:val="24"/>
        </w:rPr>
        <w:t xml:space="preserve"> </w:t>
      </w:r>
      <w:r w:rsidRPr="006449D8">
        <w:rPr>
          <w:rFonts w:ascii="Times New Roman" w:hAnsi="Times New Roman" w:cs="Times New Roman"/>
          <w:b/>
          <w:i/>
          <w:sz w:val="24"/>
          <w:szCs w:val="24"/>
        </w:rPr>
        <w:t>Развитие и поддържане на природните и културно-исторически обекти за развитие на туризма</w:t>
      </w:r>
    </w:p>
    <w:p w14:paraId="79B609EC" w14:textId="77777777" w:rsidR="00F770BB" w:rsidRPr="00F770BB" w:rsidRDefault="00F770BB" w:rsidP="006449D8">
      <w:pPr>
        <w:spacing w:after="120" w:line="360" w:lineRule="auto"/>
        <w:contextualSpacing/>
        <w:jc w:val="both"/>
        <w:rPr>
          <w:rFonts w:ascii="Times New Roman" w:hAnsi="Times New Roman" w:cs="Times New Roman"/>
          <w:sz w:val="24"/>
          <w:szCs w:val="24"/>
        </w:rPr>
      </w:pPr>
      <w:r w:rsidRPr="00F770BB">
        <w:rPr>
          <w:rFonts w:ascii="Times New Roman" w:hAnsi="Times New Roman" w:cs="Times New Roman"/>
          <w:sz w:val="24"/>
          <w:szCs w:val="24"/>
        </w:rPr>
        <w:t>Мярката има за цел да развие местния потенциал за развитие на конкурентоспособен</w:t>
      </w:r>
    </w:p>
    <w:p w14:paraId="0D8C5E49" w14:textId="6B2B4521" w:rsidR="00F770BB" w:rsidRPr="00F770BB" w:rsidRDefault="00F770BB" w:rsidP="006449D8">
      <w:pPr>
        <w:spacing w:after="120" w:line="360" w:lineRule="auto"/>
        <w:contextualSpacing/>
        <w:jc w:val="both"/>
        <w:rPr>
          <w:rFonts w:ascii="Times New Roman" w:hAnsi="Times New Roman" w:cs="Times New Roman"/>
          <w:sz w:val="24"/>
          <w:szCs w:val="24"/>
        </w:rPr>
      </w:pPr>
      <w:r w:rsidRPr="00F770BB">
        <w:rPr>
          <w:rFonts w:ascii="Times New Roman" w:hAnsi="Times New Roman" w:cs="Times New Roman"/>
          <w:sz w:val="24"/>
          <w:szCs w:val="24"/>
        </w:rPr>
        <w:t xml:space="preserve">туристически продукт, чрез който да се привлече туристически поток и по този </w:t>
      </w:r>
      <w:r w:rsidR="00356958">
        <w:rPr>
          <w:rFonts w:ascii="Times New Roman" w:hAnsi="Times New Roman" w:cs="Times New Roman"/>
          <w:sz w:val="24"/>
          <w:szCs w:val="24"/>
        </w:rPr>
        <w:t>н</w:t>
      </w:r>
      <w:r w:rsidRPr="00F770BB">
        <w:rPr>
          <w:rFonts w:ascii="Times New Roman" w:hAnsi="Times New Roman" w:cs="Times New Roman"/>
          <w:sz w:val="24"/>
          <w:szCs w:val="24"/>
        </w:rPr>
        <w:t>ачин да</w:t>
      </w:r>
      <w:r w:rsidR="00356958">
        <w:rPr>
          <w:rFonts w:ascii="Times New Roman" w:hAnsi="Times New Roman" w:cs="Times New Roman"/>
          <w:sz w:val="24"/>
          <w:szCs w:val="24"/>
        </w:rPr>
        <w:t xml:space="preserve"> </w:t>
      </w:r>
      <w:r w:rsidRPr="00F770BB">
        <w:rPr>
          <w:rFonts w:ascii="Times New Roman" w:hAnsi="Times New Roman" w:cs="Times New Roman"/>
          <w:sz w:val="24"/>
          <w:szCs w:val="24"/>
        </w:rPr>
        <w:t>допринесе за нарастване на приходите от туризъм, осигуряване на нови работни места и</w:t>
      </w:r>
      <w:r w:rsidR="00356958">
        <w:rPr>
          <w:rFonts w:ascii="Times New Roman" w:hAnsi="Times New Roman" w:cs="Times New Roman"/>
          <w:sz w:val="24"/>
          <w:szCs w:val="24"/>
        </w:rPr>
        <w:t xml:space="preserve"> </w:t>
      </w:r>
      <w:r w:rsidRPr="00F770BB">
        <w:rPr>
          <w:rFonts w:ascii="Times New Roman" w:hAnsi="Times New Roman" w:cs="Times New Roman"/>
          <w:sz w:val="24"/>
          <w:szCs w:val="24"/>
        </w:rPr>
        <w:t>увеличаване възможностите за устойчиво развитие на територията.</w:t>
      </w:r>
    </w:p>
    <w:p w14:paraId="3C40F79D" w14:textId="37D899E5" w:rsidR="00F770BB" w:rsidRDefault="00F770BB" w:rsidP="006449D8">
      <w:pPr>
        <w:spacing w:after="120" w:line="360" w:lineRule="auto"/>
        <w:contextualSpacing/>
        <w:jc w:val="both"/>
        <w:rPr>
          <w:rFonts w:ascii="Times New Roman" w:hAnsi="Times New Roman" w:cs="Times New Roman"/>
          <w:sz w:val="24"/>
          <w:szCs w:val="24"/>
        </w:rPr>
      </w:pPr>
      <w:r w:rsidRPr="00F770BB">
        <w:rPr>
          <w:rFonts w:ascii="Times New Roman" w:hAnsi="Times New Roman" w:cs="Times New Roman"/>
          <w:sz w:val="24"/>
          <w:szCs w:val="24"/>
        </w:rPr>
        <w:t xml:space="preserve">Дейностите, които </w:t>
      </w:r>
      <w:r w:rsidR="00356958">
        <w:rPr>
          <w:rFonts w:ascii="Times New Roman" w:hAnsi="Times New Roman" w:cs="Times New Roman"/>
          <w:sz w:val="24"/>
          <w:szCs w:val="24"/>
        </w:rPr>
        <w:t>могат да</w:t>
      </w:r>
      <w:r w:rsidRPr="00F770BB">
        <w:rPr>
          <w:rFonts w:ascii="Times New Roman" w:hAnsi="Times New Roman" w:cs="Times New Roman"/>
          <w:sz w:val="24"/>
          <w:szCs w:val="24"/>
        </w:rPr>
        <w:t xml:space="preserve"> се предприемат, </w:t>
      </w:r>
      <w:r w:rsidR="00356958">
        <w:rPr>
          <w:rFonts w:ascii="Times New Roman" w:hAnsi="Times New Roman" w:cs="Times New Roman"/>
          <w:sz w:val="24"/>
          <w:szCs w:val="24"/>
        </w:rPr>
        <w:t>трябва да</w:t>
      </w:r>
      <w:r w:rsidRPr="00F770BB">
        <w:rPr>
          <w:rFonts w:ascii="Times New Roman" w:hAnsi="Times New Roman" w:cs="Times New Roman"/>
          <w:sz w:val="24"/>
          <w:szCs w:val="24"/>
        </w:rPr>
        <w:t xml:space="preserve"> са в посока за опазване на </w:t>
      </w:r>
      <w:r w:rsidR="00356958">
        <w:rPr>
          <w:rFonts w:ascii="Times New Roman" w:hAnsi="Times New Roman" w:cs="Times New Roman"/>
          <w:sz w:val="24"/>
          <w:szCs w:val="24"/>
        </w:rPr>
        <w:t xml:space="preserve">природното и </w:t>
      </w:r>
      <w:r w:rsidRPr="00F770BB">
        <w:rPr>
          <w:rFonts w:ascii="Times New Roman" w:hAnsi="Times New Roman" w:cs="Times New Roman"/>
          <w:sz w:val="24"/>
          <w:szCs w:val="24"/>
        </w:rPr>
        <w:t>културно-</w:t>
      </w:r>
      <w:r w:rsidR="00356958">
        <w:rPr>
          <w:rFonts w:ascii="Times New Roman" w:hAnsi="Times New Roman" w:cs="Times New Roman"/>
          <w:sz w:val="24"/>
          <w:szCs w:val="24"/>
        </w:rPr>
        <w:t xml:space="preserve"> </w:t>
      </w:r>
      <w:r w:rsidRPr="00F770BB">
        <w:rPr>
          <w:rFonts w:ascii="Times New Roman" w:hAnsi="Times New Roman" w:cs="Times New Roman"/>
          <w:sz w:val="24"/>
          <w:szCs w:val="24"/>
        </w:rPr>
        <w:t>историческото наследство и неговото</w:t>
      </w:r>
      <w:r w:rsidR="00356958">
        <w:rPr>
          <w:rFonts w:ascii="Times New Roman" w:hAnsi="Times New Roman" w:cs="Times New Roman"/>
          <w:sz w:val="24"/>
          <w:szCs w:val="24"/>
        </w:rPr>
        <w:t xml:space="preserve"> експониране и популяризиране. </w:t>
      </w:r>
    </w:p>
    <w:p w14:paraId="0B94BBD7" w14:textId="2C3FE7F5" w:rsidR="00356958" w:rsidRPr="00356958" w:rsidRDefault="00356958" w:rsidP="006449D8">
      <w:pPr>
        <w:spacing w:after="120" w:line="360" w:lineRule="auto"/>
        <w:contextualSpacing/>
        <w:jc w:val="both"/>
        <w:rPr>
          <w:rFonts w:ascii="Times New Roman" w:hAnsi="Times New Roman" w:cs="Times New Roman"/>
          <w:sz w:val="24"/>
          <w:szCs w:val="24"/>
        </w:rPr>
      </w:pPr>
      <w:r w:rsidRPr="00356958">
        <w:rPr>
          <w:rFonts w:ascii="Times New Roman" w:hAnsi="Times New Roman" w:cs="Times New Roman"/>
          <w:sz w:val="24"/>
          <w:szCs w:val="24"/>
        </w:rPr>
        <w:t>Потенциалните източници на финансиране включват ПРР 2021-2027 г., ПОС 2021-2027 г., ПРСР 2021-2027 г., републиканския бюджет и национални фондове.</w:t>
      </w:r>
    </w:p>
    <w:p w14:paraId="120D6809" w14:textId="77777777" w:rsidR="00D663A9" w:rsidRPr="000C7019" w:rsidRDefault="00D663A9" w:rsidP="006449D8">
      <w:pPr>
        <w:numPr>
          <w:ilvl w:val="0"/>
          <w:numId w:val="22"/>
        </w:numPr>
        <w:spacing w:after="120" w:line="360" w:lineRule="auto"/>
        <w:ind w:left="0" w:firstLine="0"/>
        <w:contextualSpacing/>
        <w:rPr>
          <w:rFonts w:ascii="Times New Roman" w:hAnsi="Times New Roman" w:cs="Times New Roman"/>
          <w:b/>
          <w:sz w:val="24"/>
          <w:szCs w:val="24"/>
        </w:rPr>
      </w:pPr>
      <w:r w:rsidRPr="000C7019">
        <w:rPr>
          <w:rFonts w:ascii="Times New Roman" w:hAnsi="Times New Roman" w:cs="Times New Roman"/>
          <w:b/>
          <w:sz w:val="24"/>
          <w:szCs w:val="24"/>
        </w:rPr>
        <w:t>Повишаване качеството на образованието, социалните, културни и здравни дейности и тяхната инфраструктура</w:t>
      </w:r>
    </w:p>
    <w:p w14:paraId="275CE78E" w14:textId="618B3477" w:rsidR="00D663A9" w:rsidRPr="006449D8" w:rsidRDefault="00D663A9" w:rsidP="006449D8">
      <w:pPr>
        <w:spacing w:after="120" w:line="360" w:lineRule="auto"/>
        <w:contextualSpacing/>
        <w:jc w:val="both"/>
        <w:rPr>
          <w:rFonts w:ascii="Times New Roman" w:hAnsi="Times New Roman" w:cs="Times New Roman"/>
          <w:i/>
          <w:sz w:val="24"/>
          <w:szCs w:val="24"/>
        </w:rPr>
      </w:pPr>
      <w:r w:rsidRPr="0012575E">
        <w:rPr>
          <w:rFonts w:ascii="Times New Roman" w:hAnsi="Times New Roman" w:cs="Times New Roman"/>
          <w:b/>
          <w:i/>
          <w:sz w:val="24"/>
          <w:szCs w:val="24"/>
        </w:rPr>
        <w:t>Мярка:</w:t>
      </w:r>
      <w:r w:rsidRPr="00D663A9">
        <w:rPr>
          <w:rFonts w:ascii="Times New Roman" w:hAnsi="Times New Roman" w:cs="Times New Roman"/>
          <w:sz w:val="24"/>
          <w:szCs w:val="24"/>
        </w:rPr>
        <w:t xml:space="preserve"> </w:t>
      </w:r>
      <w:r w:rsidRPr="006449D8">
        <w:rPr>
          <w:rFonts w:ascii="Times New Roman" w:hAnsi="Times New Roman" w:cs="Times New Roman"/>
          <w:b/>
          <w:i/>
          <w:sz w:val="24"/>
          <w:szCs w:val="24"/>
        </w:rPr>
        <w:t>Създаване на условия за разширяване използването на ИКТ инфраструктура в учебния процес</w:t>
      </w:r>
      <w:r w:rsidR="00BE37CD" w:rsidRPr="006449D8">
        <w:rPr>
          <w:rFonts w:ascii="Times New Roman" w:hAnsi="Times New Roman" w:cs="Times New Roman"/>
          <w:b/>
          <w:i/>
          <w:sz w:val="24"/>
          <w:szCs w:val="24"/>
        </w:rPr>
        <w:t xml:space="preserve"> – </w:t>
      </w:r>
      <w:r w:rsidR="00BE37CD" w:rsidRPr="006449D8">
        <w:rPr>
          <w:rFonts w:ascii="Times New Roman" w:hAnsi="Times New Roman" w:cs="Times New Roman"/>
          <w:i/>
          <w:sz w:val="24"/>
          <w:szCs w:val="24"/>
        </w:rPr>
        <w:t xml:space="preserve">особено чувствителна тема по време на пандемията от </w:t>
      </w:r>
      <w:r w:rsidR="00BE37CD" w:rsidRPr="006449D8">
        <w:rPr>
          <w:rFonts w:ascii="Times New Roman" w:hAnsi="Times New Roman" w:cs="Times New Roman"/>
          <w:i/>
          <w:sz w:val="24"/>
          <w:szCs w:val="24"/>
          <w:lang w:val="en-US"/>
        </w:rPr>
        <w:t>COVID -19</w:t>
      </w:r>
      <w:r w:rsidR="00BE37CD" w:rsidRPr="006449D8">
        <w:rPr>
          <w:rFonts w:ascii="Times New Roman" w:hAnsi="Times New Roman" w:cs="Times New Roman"/>
          <w:i/>
          <w:sz w:val="24"/>
          <w:szCs w:val="24"/>
        </w:rPr>
        <w:t xml:space="preserve"> и провеждане на учебен процес в електронна среда и от разстояние.</w:t>
      </w:r>
    </w:p>
    <w:p w14:paraId="74F186D9" w14:textId="43BCD500" w:rsidR="00356958" w:rsidRPr="00BE37CD" w:rsidRDefault="00BE37CD" w:rsidP="006449D8">
      <w:pPr>
        <w:spacing w:after="120" w:line="360" w:lineRule="auto"/>
        <w:contextualSpacing/>
        <w:jc w:val="both"/>
        <w:rPr>
          <w:rFonts w:ascii="Times New Roman" w:hAnsi="Times New Roman" w:cs="Times New Roman"/>
          <w:sz w:val="24"/>
          <w:szCs w:val="24"/>
        </w:rPr>
      </w:pPr>
      <w:r w:rsidRPr="00BE37CD">
        <w:rPr>
          <w:rFonts w:ascii="Times New Roman" w:hAnsi="Times New Roman" w:cs="Times New Roman"/>
          <w:sz w:val="24"/>
          <w:szCs w:val="24"/>
        </w:rPr>
        <w:t xml:space="preserve">Възможни дейности: </w:t>
      </w:r>
      <w:r w:rsidR="00356958" w:rsidRPr="00BE37CD">
        <w:rPr>
          <w:rFonts w:ascii="Times New Roman" w:hAnsi="Times New Roman" w:cs="Times New Roman"/>
          <w:bCs/>
          <w:sz w:val="24"/>
          <w:szCs w:val="24"/>
        </w:rPr>
        <w:t>Изграждане на образователна STEM среда – оборудване на STEM кабинети в училищата</w:t>
      </w:r>
      <w:r w:rsidRPr="00BE37CD">
        <w:rPr>
          <w:rFonts w:ascii="Times New Roman" w:hAnsi="Times New Roman" w:cs="Times New Roman"/>
          <w:bCs/>
          <w:sz w:val="24"/>
          <w:szCs w:val="24"/>
        </w:rPr>
        <w:t>, д</w:t>
      </w:r>
      <w:r w:rsidR="00356958" w:rsidRPr="00BE37CD">
        <w:rPr>
          <w:rFonts w:ascii="Times New Roman" w:hAnsi="Times New Roman" w:cs="Times New Roman"/>
          <w:bCs/>
          <w:sz w:val="24"/>
          <w:szCs w:val="24"/>
        </w:rPr>
        <w:t>игитална трансформация на училищното образование</w:t>
      </w:r>
      <w:r w:rsidRPr="00BE37CD">
        <w:rPr>
          <w:rFonts w:ascii="Times New Roman" w:hAnsi="Times New Roman" w:cs="Times New Roman"/>
          <w:bCs/>
          <w:sz w:val="24"/>
          <w:szCs w:val="24"/>
        </w:rPr>
        <w:t xml:space="preserve"> - </w:t>
      </w:r>
      <w:r w:rsidR="00356958" w:rsidRPr="00BE37CD">
        <w:rPr>
          <w:rFonts w:ascii="Times New Roman" w:hAnsi="Times New Roman" w:cs="Times New Roman"/>
          <w:sz w:val="24"/>
          <w:szCs w:val="24"/>
        </w:rPr>
        <w:t xml:space="preserve"> осигуряване на ИКТ инфраструктура и оборудване, както и обучение на учителите в областта на цифровото образование и цифровите компетентности на учителите и насърчаване на използването на цифрови педагогически методи.</w:t>
      </w:r>
    </w:p>
    <w:p w14:paraId="5557EBE8" w14:textId="1E373FF6" w:rsidR="00BE37CD" w:rsidRPr="00BE37CD" w:rsidRDefault="00BE37CD" w:rsidP="006449D8">
      <w:pPr>
        <w:spacing w:after="120" w:line="360" w:lineRule="auto"/>
        <w:contextualSpacing/>
        <w:jc w:val="both"/>
        <w:rPr>
          <w:rFonts w:ascii="Times New Roman" w:hAnsi="Times New Roman" w:cs="Times New Roman"/>
          <w:sz w:val="24"/>
          <w:szCs w:val="24"/>
        </w:rPr>
      </w:pPr>
      <w:r w:rsidRPr="00BE37CD">
        <w:rPr>
          <w:rFonts w:ascii="Times New Roman" w:hAnsi="Times New Roman" w:cs="Times New Roman"/>
          <w:sz w:val="24"/>
          <w:szCs w:val="24"/>
        </w:rPr>
        <w:t>Потенциалните източници на финансиране включват</w:t>
      </w:r>
      <w:r>
        <w:rPr>
          <w:rFonts w:ascii="Times New Roman" w:hAnsi="Times New Roman" w:cs="Times New Roman"/>
          <w:sz w:val="24"/>
          <w:szCs w:val="24"/>
        </w:rPr>
        <w:t>:</w:t>
      </w:r>
      <w:r w:rsidRPr="00BE37CD">
        <w:rPr>
          <w:rFonts w:ascii="Times New Roman" w:hAnsi="Times New Roman" w:cs="Times New Roman"/>
          <w:sz w:val="24"/>
          <w:szCs w:val="24"/>
        </w:rPr>
        <w:t xml:space="preserve"> ПРЧР 2021-2027 г., ПРР 2021-2027 г., ПРСР 2021-2027 г., План за възстановяване, републиканския бюджет и национални фондове.</w:t>
      </w:r>
    </w:p>
    <w:p w14:paraId="322BF499" w14:textId="633C95AD" w:rsidR="00D663A9" w:rsidRPr="006449D8" w:rsidRDefault="00D663A9" w:rsidP="006449D8">
      <w:pPr>
        <w:spacing w:after="120" w:line="360" w:lineRule="auto"/>
        <w:contextualSpacing/>
        <w:rPr>
          <w:rFonts w:ascii="Times New Roman" w:hAnsi="Times New Roman" w:cs="Times New Roman"/>
          <w:b/>
          <w:i/>
          <w:sz w:val="24"/>
          <w:szCs w:val="24"/>
        </w:rPr>
      </w:pPr>
      <w:r w:rsidRPr="0012575E">
        <w:rPr>
          <w:rFonts w:ascii="Times New Roman" w:hAnsi="Times New Roman" w:cs="Times New Roman"/>
          <w:b/>
          <w:i/>
          <w:sz w:val="24"/>
          <w:szCs w:val="24"/>
        </w:rPr>
        <w:t>Мярка:</w:t>
      </w:r>
      <w:r w:rsidRPr="00D663A9">
        <w:rPr>
          <w:rFonts w:ascii="Times New Roman" w:hAnsi="Times New Roman" w:cs="Times New Roman"/>
          <w:sz w:val="24"/>
          <w:szCs w:val="24"/>
        </w:rPr>
        <w:t xml:space="preserve"> </w:t>
      </w:r>
      <w:r w:rsidRPr="006449D8">
        <w:rPr>
          <w:rFonts w:ascii="Times New Roman" w:hAnsi="Times New Roman" w:cs="Times New Roman"/>
          <w:b/>
          <w:i/>
          <w:sz w:val="24"/>
          <w:szCs w:val="24"/>
        </w:rPr>
        <w:t>Осигуряване на условия за равен достъп до качествено образование</w:t>
      </w:r>
    </w:p>
    <w:p w14:paraId="02B8C7F1" w14:textId="31467351" w:rsidR="00BE37CD" w:rsidRPr="00BE37CD" w:rsidRDefault="00BE37CD" w:rsidP="006449D8">
      <w:pPr>
        <w:autoSpaceDE w:val="0"/>
        <w:autoSpaceDN w:val="0"/>
        <w:adjustRightInd w:val="0"/>
        <w:spacing w:after="0" w:line="360" w:lineRule="auto"/>
        <w:jc w:val="both"/>
        <w:rPr>
          <w:rFonts w:ascii="Times New Roman" w:hAnsi="Times New Roman" w:cs="Times New Roman"/>
          <w:color w:val="000000"/>
          <w:sz w:val="24"/>
          <w:szCs w:val="24"/>
        </w:rPr>
      </w:pPr>
      <w:r w:rsidRPr="00BE37CD">
        <w:rPr>
          <w:rFonts w:ascii="Times New Roman" w:hAnsi="Times New Roman" w:cs="Times New Roman"/>
          <w:color w:val="000000"/>
          <w:sz w:val="24"/>
          <w:szCs w:val="24"/>
        </w:rPr>
        <w:t>Реализацията на дейностите по тази мярка ще допринесе съществено за повишаване на</w:t>
      </w:r>
      <w:r>
        <w:rPr>
          <w:rFonts w:ascii="Times New Roman" w:hAnsi="Times New Roman" w:cs="Times New Roman"/>
          <w:color w:val="000000"/>
          <w:sz w:val="24"/>
          <w:szCs w:val="24"/>
        </w:rPr>
        <w:t xml:space="preserve"> </w:t>
      </w:r>
      <w:r w:rsidRPr="00BE37CD">
        <w:rPr>
          <w:rFonts w:ascii="Times New Roman" w:hAnsi="Times New Roman" w:cs="Times New Roman"/>
          <w:color w:val="000000"/>
          <w:sz w:val="24"/>
          <w:szCs w:val="24"/>
        </w:rPr>
        <w:t>жизнения стандарт чрез достъпно и конкурентоспособно образование и обучение.</w:t>
      </w:r>
    </w:p>
    <w:p w14:paraId="0C4C20D1" w14:textId="3033995A" w:rsidR="00BE37CD" w:rsidRPr="00BE37CD" w:rsidRDefault="00BE37CD" w:rsidP="006449D8">
      <w:pPr>
        <w:autoSpaceDE w:val="0"/>
        <w:autoSpaceDN w:val="0"/>
        <w:adjustRightInd w:val="0"/>
        <w:spacing w:after="0" w:line="360" w:lineRule="auto"/>
        <w:jc w:val="both"/>
        <w:rPr>
          <w:rFonts w:ascii="Times New Roman" w:hAnsi="Times New Roman" w:cs="Times New Roman"/>
          <w:color w:val="000000"/>
          <w:sz w:val="24"/>
          <w:szCs w:val="24"/>
        </w:rPr>
      </w:pPr>
      <w:r w:rsidRPr="00BE37CD">
        <w:rPr>
          <w:rFonts w:ascii="Times New Roman" w:hAnsi="Times New Roman" w:cs="Times New Roman"/>
          <w:color w:val="000000"/>
          <w:sz w:val="24"/>
          <w:szCs w:val="24"/>
        </w:rPr>
        <w:t>Образованието и неговите връзки с научните изследвания и иновациите играят важна роля за</w:t>
      </w:r>
      <w:r>
        <w:rPr>
          <w:rFonts w:ascii="Times New Roman" w:hAnsi="Times New Roman" w:cs="Times New Roman"/>
          <w:color w:val="000000"/>
          <w:sz w:val="24"/>
          <w:szCs w:val="24"/>
        </w:rPr>
        <w:t xml:space="preserve"> </w:t>
      </w:r>
      <w:r w:rsidRPr="00BE37CD">
        <w:rPr>
          <w:rFonts w:ascii="Times New Roman" w:hAnsi="Times New Roman" w:cs="Times New Roman"/>
          <w:color w:val="000000"/>
          <w:sz w:val="24"/>
          <w:szCs w:val="24"/>
        </w:rPr>
        <w:t>личния и обществения напредък за постигане на икономически растеж и осигуряване на</w:t>
      </w:r>
      <w:r>
        <w:rPr>
          <w:rFonts w:ascii="Times New Roman" w:hAnsi="Times New Roman" w:cs="Times New Roman"/>
          <w:color w:val="000000"/>
          <w:sz w:val="24"/>
          <w:szCs w:val="24"/>
        </w:rPr>
        <w:t xml:space="preserve"> </w:t>
      </w:r>
      <w:r w:rsidRPr="00BE37CD">
        <w:rPr>
          <w:rFonts w:ascii="Times New Roman" w:hAnsi="Times New Roman" w:cs="Times New Roman"/>
          <w:color w:val="000000"/>
          <w:sz w:val="24"/>
          <w:szCs w:val="24"/>
        </w:rPr>
        <w:t>благоденствие</w:t>
      </w:r>
      <w:r>
        <w:rPr>
          <w:rFonts w:ascii="Times New Roman" w:hAnsi="Times New Roman" w:cs="Times New Roman"/>
          <w:color w:val="000000"/>
          <w:sz w:val="24"/>
          <w:szCs w:val="24"/>
        </w:rPr>
        <w:t xml:space="preserve"> за населението</w:t>
      </w:r>
      <w:r w:rsidRPr="00BE37CD">
        <w:rPr>
          <w:rFonts w:ascii="Times New Roman" w:hAnsi="Times New Roman" w:cs="Times New Roman"/>
          <w:color w:val="000000"/>
          <w:sz w:val="24"/>
          <w:szCs w:val="24"/>
        </w:rPr>
        <w:t>.</w:t>
      </w:r>
    </w:p>
    <w:p w14:paraId="5F93B18A" w14:textId="1715723F" w:rsidR="00BE37CD" w:rsidRPr="001C25DF" w:rsidRDefault="00BE37CD" w:rsidP="006449D8">
      <w:pPr>
        <w:autoSpaceDE w:val="0"/>
        <w:autoSpaceDN w:val="0"/>
        <w:adjustRightInd w:val="0"/>
        <w:spacing w:after="0" w:line="360" w:lineRule="auto"/>
        <w:jc w:val="both"/>
        <w:rPr>
          <w:rFonts w:ascii="Times New Roman" w:hAnsi="Times New Roman" w:cs="Times New Roman"/>
          <w:bCs/>
          <w:color w:val="000000"/>
          <w:sz w:val="24"/>
          <w:szCs w:val="24"/>
        </w:rPr>
      </w:pPr>
      <w:r w:rsidRPr="001C25DF">
        <w:rPr>
          <w:rFonts w:ascii="Times New Roman" w:hAnsi="Times New Roman" w:cs="Times New Roman"/>
          <w:bCs/>
          <w:color w:val="000000"/>
          <w:sz w:val="24"/>
          <w:szCs w:val="24"/>
        </w:rPr>
        <w:t xml:space="preserve">дейности: </w:t>
      </w:r>
      <w:r w:rsidRPr="00BE37CD">
        <w:rPr>
          <w:rFonts w:ascii="Times New Roman" w:hAnsi="Times New Roman" w:cs="Times New Roman"/>
          <w:bCs/>
          <w:color w:val="000000"/>
          <w:sz w:val="24"/>
          <w:szCs w:val="24"/>
        </w:rPr>
        <w:t>Обхващане и задържане в образователната система на деца и ученици в задължителна предучилищна и училищна възраст</w:t>
      </w:r>
      <w:r w:rsidRPr="001C25DF">
        <w:rPr>
          <w:rFonts w:ascii="Times New Roman" w:hAnsi="Times New Roman" w:cs="Times New Roman"/>
          <w:bCs/>
          <w:color w:val="000000"/>
          <w:sz w:val="24"/>
          <w:szCs w:val="24"/>
        </w:rPr>
        <w:t xml:space="preserve"> и насърчаване завършването </w:t>
      </w:r>
      <w:r w:rsidR="001C25DF" w:rsidRPr="001C25DF">
        <w:rPr>
          <w:rFonts w:ascii="Times New Roman" w:hAnsi="Times New Roman" w:cs="Times New Roman"/>
          <w:bCs/>
          <w:color w:val="000000"/>
          <w:sz w:val="24"/>
          <w:szCs w:val="24"/>
        </w:rPr>
        <w:t>на първи гимназиален етап и средно образование.</w:t>
      </w:r>
    </w:p>
    <w:p w14:paraId="37F89EC8" w14:textId="4BCB125B" w:rsidR="001C25DF" w:rsidRPr="00BE37CD" w:rsidRDefault="001C25DF" w:rsidP="006449D8">
      <w:pPr>
        <w:spacing w:after="120" w:line="360" w:lineRule="auto"/>
        <w:contextualSpacing/>
        <w:jc w:val="both"/>
        <w:rPr>
          <w:rFonts w:ascii="Times New Roman" w:hAnsi="Times New Roman" w:cs="Times New Roman"/>
          <w:sz w:val="24"/>
          <w:szCs w:val="24"/>
        </w:rPr>
      </w:pPr>
      <w:r w:rsidRPr="00BE37CD">
        <w:rPr>
          <w:rFonts w:ascii="Times New Roman" w:hAnsi="Times New Roman" w:cs="Times New Roman"/>
          <w:sz w:val="24"/>
          <w:szCs w:val="24"/>
        </w:rPr>
        <w:t>Потенциалните източници на финансиране включват</w:t>
      </w:r>
      <w:r>
        <w:rPr>
          <w:rFonts w:ascii="Times New Roman" w:hAnsi="Times New Roman" w:cs="Times New Roman"/>
          <w:sz w:val="24"/>
          <w:szCs w:val="24"/>
        </w:rPr>
        <w:t>:</w:t>
      </w:r>
      <w:r w:rsidRPr="00BE37CD">
        <w:rPr>
          <w:rFonts w:ascii="Times New Roman" w:hAnsi="Times New Roman" w:cs="Times New Roman"/>
          <w:sz w:val="24"/>
          <w:szCs w:val="24"/>
        </w:rPr>
        <w:t xml:space="preserve"> ПРЧР 2021-2027 г., ПРСР 2021-2027 г., План за възстановяване, републиканския бюджет и национални фондове.</w:t>
      </w:r>
    </w:p>
    <w:p w14:paraId="5B536C65" w14:textId="5AC0D1E1" w:rsidR="00D663A9" w:rsidRPr="006449D8" w:rsidRDefault="00D663A9" w:rsidP="006449D8">
      <w:pPr>
        <w:spacing w:after="120" w:line="360" w:lineRule="auto"/>
        <w:contextualSpacing/>
        <w:jc w:val="both"/>
        <w:rPr>
          <w:rFonts w:ascii="Times New Roman" w:hAnsi="Times New Roman" w:cs="Times New Roman"/>
          <w:b/>
          <w:i/>
          <w:sz w:val="24"/>
          <w:szCs w:val="24"/>
        </w:rPr>
      </w:pPr>
      <w:r w:rsidRPr="001736FB">
        <w:rPr>
          <w:rFonts w:ascii="Times New Roman" w:hAnsi="Times New Roman" w:cs="Times New Roman"/>
          <w:b/>
          <w:i/>
          <w:sz w:val="24"/>
          <w:szCs w:val="24"/>
        </w:rPr>
        <w:lastRenderedPageBreak/>
        <w:t>Мярка:</w:t>
      </w:r>
      <w:r w:rsidRPr="001736FB">
        <w:rPr>
          <w:rFonts w:ascii="Times New Roman" w:hAnsi="Times New Roman" w:cs="Times New Roman"/>
          <w:sz w:val="24"/>
          <w:szCs w:val="24"/>
        </w:rPr>
        <w:t xml:space="preserve"> </w:t>
      </w:r>
      <w:r w:rsidRPr="006449D8">
        <w:rPr>
          <w:rFonts w:ascii="Times New Roman" w:hAnsi="Times New Roman" w:cs="Times New Roman"/>
          <w:b/>
          <w:i/>
          <w:sz w:val="24"/>
          <w:szCs w:val="24"/>
        </w:rPr>
        <w:t>Развитие на качествено професионално образование и учене през целия живот</w:t>
      </w:r>
    </w:p>
    <w:p w14:paraId="382AE675" w14:textId="1E3298E7" w:rsidR="00BE37CD" w:rsidRPr="001736FB" w:rsidRDefault="00BE37CD" w:rsidP="006449D8">
      <w:pPr>
        <w:pStyle w:val="Default"/>
        <w:spacing w:line="360" w:lineRule="auto"/>
        <w:jc w:val="both"/>
        <w:rPr>
          <w:rFonts w:ascii="Times New Roman" w:hAnsi="Times New Roman" w:cs="Times New Roman"/>
        </w:rPr>
      </w:pPr>
      <w:r w:rsidRPr="001736FB">
        <w:rPr>
          <w:rFonts w:ascii="Times New Roman" w:hAnsi="Times New Roman" w:cs="Times New Roman"/>
          <w:bCs/>
        </w:rPr>
        <w:t>Дейност</w:t>
      </w:r>
      <w:r w:rsidR="001736FB" w:rsidRPr="001736FB">
        <w:rPr>
          <w:rFonts w:ascii="Times New Roman" w:hAnsi="Times New Roman" w:cs="Times New Roman"/>
          <w:bCs/>
        </w:rPr>
        <w:t>и:</w:t>
      </w:r>
      <w:r w:rsidRPr="001736FB">
        <w:rPr>
          <w:rFonts w:ascii="Times New Roman" w:hAnsi="Times New Roman" w:cs="Times New Roman"/>
          <w:bCs/>
        </w:rPr>
        <w:t xml:space="preserve"> </w:t>
      </w:r>
      <w:r w:rsidR="001736FB" w:rsidRPr="001736FB">
        <w:rPr>
          <w:rFonts w:ascii="Times New Roman" w:hAnsi="Times New Roman" w:cs="Times New Roman"/>
          <w:bCs/>
        </w:rPr>
        <w:t>Съставяне</w:t>
      </w:r>
      <w:r w:rsidRPr="001736FB">
        <w:rPr>
          <w:rFonts w:ascii="Times New Roman" w:hAnsi="Times New Roman" w:cs="Times New Roman"/>
          <w:bCs/>
        </w:rPr>
        <w:t xml:space="preserve"> на модулни учебни планове и програми за професии, отчитащи реалните нужди на пазара на труда, вкл. дуално образование</w:t>
      </w:r>
      <w:r w:rsidR="001736FB" w:rsidRPr="001736FB">
        <w:rPr>
          <w:rFonts w:ascii="Times New Roman" w:hAnsi="Times New Roman" w:cs="Times New Roman"/>
          <w:bCs/>
        </w:rPr>
        <w:t>, програми за квалификационни курсове, придобиване на професия, част от професия и др.</w:t>
      </w:r>
      <w:r w:rsidRPr="001736FB">
        <w:rPr>
          <w:rFonts w:ascii="Times New Roman" w:hAnsi="Times New Roman" w:cs="Times New Roman"/>
          <w:bCs/>
        </w:rPr>
        <w:t xml:space="preserve"> </w:t>
      </w:r>
    </w:p>
    <w:p w14:paraId="32408E63" w14:textId="478F084F" w:rsidR="00BE37CD" w:rsidRPr="00D71B3C" w:rsidRDefault="00BE37CD" w:rsidP="006449D8">
      <w:pPr>
        <w:spacing w:after="120" w:line="360" w:lineRule="auto"/>
        <w:contextualSpacing/>
        <w:jc w:val="both"/>
        <w:rPr>
          <w:rFonts w:ascii="Times New Roman" w:hAnsi="Times New Roman" w:cs="Times New Roman"/>
          <w:sz w:val="24"/>
          <w:szCs w:val="24"/>
        </w:rPr>
      </w:pPr>
      <w:r w:rsidRPr="00D71B3C">
        <w:rPr>
          <w:rFonts w:ascii="Times New Roman" w:hAnsi="Times New Roman" w:cs="Times New Roman"/>
          <w:sz w:val="24"/>
          <w:szCs w:val="24"/>
        </w:rPr>
        <w:t>Потенциалните източници на финансиране включват ПРЧР 2021-2027 г., ПРСР 2021-2027 г., План за възстановяване, републиканския бюджет и национални фондове.</w:t>
      </w:r>
    </w:p>
    <w:p w14:paraId="2A723E3A" w14:textId="604B15A0" w:rsidR="00D663A9" w:rsidRDefault="00D663A9" w:rsidP="006449D8">
      <w:pPr>
        <w:spacing w:after="120" w:line="360" w:lineRule="auto"/>
        <w:contextualSpacing/>
        <w:rPr>
          <w:rFonts w:ascii="Times New Roman" w:hAnsi="Times New Roman" w:cs="Times New Roman"/>
          <w:sz w:val="24"/>
          <w:szCs w:val="24"/>
        </w:rPr>
      </w:pPr>
      <w:r w:rsidRPr="0012575E">
        <w:rPr>
          <w:rFonts w:ascii="Times New Roman" w:hAnsi="Times New Roman" w:cs="Times New Roman"/>
          <w:b/>
          <w:i/>
          <w:sz w:val="24"/>
          <w:szCs w:val="24"/>
        </w:rPr>
        <w:t>Мярка:</w:t>
      </w:r>
      <w:r w:rsidRPr="00D663A9">
        <w:rPr>
          <w:rFonts w:ascii="Times New Roman" w:hAnsi="Times New Roman" w:cs="Times New Roman"/>
          <w:sz w:val="24"/>
          <w:szCs w:val="24"/>
        </w:rPr>
        <w:t xml:space="preserve"> </w:t>
      </w:r>
      <w:r w:rsidRPr="006449D8">
        <w:rPr>
          <w:rFonts w:ascii="Times New Roman" w:hAnsi="Times New Roman" w:cs="Times New Roman"/>
          <w:b/>
          <w:i/>
          <w:sz w:val="24"/>
          <w:szCs w:val="24"/>
        </w:rPr>
        <w:t>Здравна инфраструктура</w:t>
      </w:r>
    </w:p>
    <w:p w14:paraId="40060F06" w14:textId="77777777" w:rsidR="001D5D94" w:rsidRDefault="00D71B3C" w:rsidP="006449D8">
      <w:pPr>
        <w:autoSpaceDE w:val="0"/>
        <w:autoSpaceDN w:val="0"/>
        <w:adjustRightInd w:val="0"/>
        <w:spacing w:after="0" w:line="360" w:lineRule="auto"/>
        <w:jc w:val="both"/>
        <w:rPr>
          <w:rFonts w:ascii="Times New Roman" w:hAnsi="Times New Roman" w:cs="Times New Roman"/>
          <w:color w:val="000000"/>
          <w:sz w:val="24"/>
          <w:szCs w:val="24"/>
        </w:rPr>
      </w:pPr>
      <w:r w:rsidRPr="00D71B3C">
        <w:rPr>
          <w:rFonts w:ascii="Times New Roman" w:hAnsi="Times New Roman" w:cs="Times New Roman"/>
          <w:color w:val="000000"/>
          <w:sz w:val="24"/>
          <w:szCs w:val="24"/>
        </w:rPr>
        <w:t>Мярката е насочена към подобряване и модернизиране основните елементи на здравната инфраструктура в общината и използване на технологичните възможности за осигуряване на равен и ефективен достъп до качествени здравни услуги, включително и на живеещите в малки населени места, отдалечени от градския център.</w:t>
      </w:r>
    </w:p>
    <w:p w14:paraId="2A64AA9E" w14:textId="2FDF0F46" w:rsidR="00D71B3C" w:rsidRPr="00D71B3C" w:rsidRDefault="001D5D94" w:rsidP="006449D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Изпълнението на мярката ще осигури достъпно и качествено здравеопазване. Добрата здравна система е условие за развитие на работната сила и е от изключителна необходимост за развитие на местната икономика. Дейностите ще подобрят достъпа до здравно обслужване за всички граждани, подобряване на материалната база и обновяване на сградния фонд на медицинската инфраструктура, чрез извършване на строително-монтажни работи и закупуване на апаратура за лечебни заведения, намаляване на основни рискови за здравето фактори и подобряване профилактиката на болестите.</w:t>
      </w:r>
      <w:r w:rsidR="00D71B3C" w:rsidRPr="00D71B3C">
        <w:rPr>
          <w:rFonts w:ascii="Times New Roman" w:hAnsi="Times New Roman" w:cs="Times New Roman"/>
          <w:color w:val="000000"/>
          <w:sz w:val="24"/>
          <w:szCs w:val="24"/>
        </w:rPr>
        <w:t xml:space="preserve"> </w:t>
      </w:r>
    </w:p>
    <w:p w14:paraId="75C5D808" w14:textId="253A07DD" w:rsidR="00D71B3C" w:rsidRPr="00D71B3C" w:rsidRDefault="00D71B3C" w:rsidP="006449D8">
      <w:pPr>
        <w:autoSpaceDE w:val="0"/>
        <w:autoSpaceDN w:val="0"/>
        <w:adjustRightInd w:val="0"/>
        <w:spacing w:after="51" w:line="360" w:lineRule="auto"/>
        <w:jc w:val="both"/>
        <w:rPr>
          <w:rFonts w:ascii="Times New Roman" w:hAnsi="Times New Roman" w:cs="Times New Roman"/>
          <w:color w:val="000000"/>
          <w:sz w:val="24"/>
          <w:szCs w:val="24"/>
        </w:rPr>
      </w:pPr>
      <w:r w:rsidRPr="00D71B3C">
        <w:rPr>
          <w:rFonts w:ascii="Times New Roman" w:hAnsi="Times New Roman" w:cs="Times New Roman"/>
          <w:bCs/>
          <w:color w:val="000000"/>
          <w:sz w:val="24"/>
          <w:szCs w:val="24"/>
        </w:rPr>
        <w:t xml:space="preserve">Дейности: Основен ремонт на здравни пунктове/кабинети и закупуване на съвременно медицинско оборудване, развитие на мрежа за прилагане на телемедицина за консултиране и проследяване на състоянието на пациенти в отдалечени от общинския център населени места, осигуряване на аптечно обслужване в населените места. </w:t>
      </w:r>
    </w:p>
    <w:p w14:paraId="3B897544" w14:textId="45A8DB21" w:rsidR="00D71B3C" w:rsidRPr="00D663A9" w:rsidRDefault="00D71B3C" w:rsidP="006449D8">
      <w:pPr>
        <w:spacing w:after="120" w:line="360" w:lineRule="auto"/>
        <w:contextualSpacing/>
        <w:jc w:val="both"/>
        <w:rPr>
          <w:rFonts w:ascii="Times New Roman" w:hAnsi="Times New Roman" w:cs="Times New Roman"/>
          <w:sz w:val="24"/>
          <w:szCs w:val="24"/>
        </w:rPr>
      </w:pPr>
      <w:r w:rsidRPr="00D71B3C">
        <w:rPr>
          <w:rFonts w:ascii="Times New Roman" w:hAnsi="Times New Roman" w:cs="Times New Roman"/>
          <w:sz w:val="24"/>
          <w:szCs w:val="24"/>
        </w:rPr>
        <w:t>Потенциалните източници на финансиране включват</w:t>
      </w:r>
      <w:r>
        <w:rPr>
          <w:rFonts w:ascii="Times New Roman" w:hAnsi="Times New Roman" w:cs="Times New Roman"/>
          <w:sz w:val="24"/>
          <w:szCs w:val="24"/>
        </w:rPr>
        <w:t xml:space="preserve">: </w:t>
      </w:r>
      <w:r w:rsidRPr="00D71B3C">
        <w:rPr>
          <w:rFonts w:ascii="Times New Roman" w:hAnsi="Times New Roman" w:cs="Times New Roman"/>
          <w:sz w:val="24"/>
          <w:szCs w:val="24"/>
        </w:rPr>
        <w:t xml:space="preserve"> ПРСР 2021-2027 г., План за възстановяване, републиканския бюджет и национални фондове</w:t>
      </w:r>
      <w:r>
        <w:rPr>
          <w:rFonts w:ascii="Times New Roman" w:hAnsi="Times New Roman" w:cs="Times New Roman"/>
          <w:sz w:val="24"/>
          <w:szCs w:val="24"/>
        </w:rPr>
        <w:t>, Европейско икономическо пространство.</w:t>
      </w:r>
    </w:p>
    <w:p w14:paraId="7BCA013F" w14:textId="5AE23716" w:rsidR="00D663A9" w:rsidRDefault="00D663A9" w:rsidP="006449D8">
      <w:pPr>
        <w:spacing w:after="120" w:line="360" w:lineRule="auto"/>
        <w:contextualSpacing/>
        <w:rPr>
          <w:rFonts w:ascii="Times New Roman" w:hAnsi="Times New Roman" w:cs="Times New Roman"/>
          <w:sz w:val="24"/>
          <w:szCs w:val="24"/>
        </w:rPr>
      </w:pPr>
      <w:r w:rsidRPr="0012575E">
        <w:rPr>
          <w:rFonts w:ascii="Times New Roman" w:hAnsi="Times New Roman" w:cs="Times New Roman"/>
          <w:b/>
          <w:i/>
          <w:sz w:val="24"/>
          <w:szCs w:val="24"/>
        </w:rPr>
        <w:t>Мярка:</w:t>
      </w:r>
      <w:r w:rsidRPr="00D663A9">
        <w:rPr>
          <w:rFonts w:ascii="Times New Roman" w:hAnsi="Times New Roman" w:cs="Times New Roman"/>
          <w:sz w:val="24"/>
          <w:szCs w:val="24"/>
        </w:rPr>
        <w:t xml:space="preserve"> </w:t>
      </w:r>
      <w:r w:rsidRPr="006449D8">
        <w:rPr>
          <w:rFonts w:ascii="Times New Roman" w:hAnsi="Times New Roman" w:cs="Times New Roman"/>
          <w:b/>
          <w:i/>
          <w:sz w:val="24"/>
          <w:szCs w:val="24"/>
        </w:rPr>
        <w:t>Социална инфраструктура и социални дейности</w:t>
      </w:r>
    </w:p>
    <w:p w14:paraId="327958C8" w14:textId="1972D109" w:rsidR="00D71B3C" w:rsidRPr="00D71B3C" w:rsidRDefault="001809FB" w:rsidP="006449D8">
      <w:pPr>
        <w:autoSpaceDE w:val="0"/>
        <w:autoSpaceDN w:val="0"/>
        <w:adjustRightInd w:val="0"/>
        <w:spacing w:after="0" w:line="360" w:lineRule="auto"/>
        <w:jc w:val="both"/>
        <w:rPr>
          <w:rFonts w:ascii="Times New Roman" w:hAnsi="Times New Roman" w:cs="Times New Roman"/>
          <w:color w:val="000000"/>
          <w:sz w:val="24"/>
          <w:szCs w:val="24"/>
        </w:rPr>
      </w:pPr>
      <w:r w:rsidRPr="001809FB">
        <w:rPr>
          <w:rFonts w:ascii="Times New Roman" w:hAnsi="Times New Roman" w:cs="Times New Roman"/>
          <w:sz w:val="24"/>
          <w:szCs w:val="24"/>
        </w:rPr>
        <w:t>Изпълнението на мярката ще осигури достъпн</w:t>
      </w:r>
      <w:r>
        <w:rPr>
          <w:rFonts w:ascii="Times New Roman" w:hAnsi="Times New Roman" w:cs="Times New Roman"/>
          <w:sz w:val="24"/>
          <w:szCs w:val="24"/>
        </w:rPr>
        <w:t>и и качествени</w:t>
      </w:r>
      <w:r w:rsidRPr="001809FB">
        <w:rPr>
          <w:rFonts w:ascii="Times New Roman" w:hAnsi="Times New Roman" w:cs="Times New Roman"/>
          <w:sz w:val="24"/>
          <w:szCs w:val="24"/>
        </w:rPr>
        <w:t xml:space="preserve"> социални</w:t>
      </w:r>
      <w:r>
        <w:rPr>
          <w:rFonts w:ascii="Times New Roman" w:hAnsi="Times New Roman" w:cs="Times New Roman"/>
          <w:sz w:val="24"/>
          <w:szCs w:val="24"/>
        </w:rPr>
        <w:t xml:space="preserve"> </w:t>
      </w:r>
      <w:r w:rsidRPr="001809FB">
        <w:rPr>
          <w:rFonts w:ascii="Times New Roman" w:hAnsi="Times New Roman" w:cs="Times New Roman"/>
          <w:sz w:val="24"/>
          <w:szCs w:val="24"/>
        </w:rPr>
        <w:t>услуги. Дейностите ще подобрят</w:t>
      </w:r>
      <w:r>
        <w:rPr>
          <w:rFonts w:ascii="Times New Roman" w:hAnsi="Times New Roman" w:cs="Times New Roman"/>
          <w:sz w:val="24"/>
          <w:szCs w:val="24"/>
        </w:rPr>
        <w:t xml:space="preserve"> </w:t>
      </w:r>
      <w:r w:rsidRPr="001809FB">
        <w:rPr>
          <w:rFonts w:ascii="Times New Roman" w:hAnsi="Times New Roman" w:cs="Times New Roman"/>
          <w:sz w:val="24"/>
          <w:szCs w:val="24"/>
        </w:rPr>
        <w:t xml:space="preserve">достъпа до </w:t>
      </w:r>
      <w:r>
        <w:rPr>
          <w:rFonts w:ascii="Times New Roman" w:hAnsi="Times New Roman" w:cs="Times New Roman"/>
          <w:sz w:val="24"/>
          <w:szCs w:val="24"/>
        </w:rPr>
        <w:t>социално</w:t>
      </w:r>
      <w:r w:rsidRPr="001809FB">
        <w:rPr>
          <w:rFonts w:ascii="Times New Roman" w:hAnsi="Times New Roman" w:cs="Times New Roman"/>
          <w:sz w:val="24"/>
          <w:szCs w:val="24"/>
        </w:rPr>
        <w:t xml:space="preserve"> обслужване за всички граждани, подобряване на материалната база и</w:t>
      </w:r>
      <w:r>
        <w:rPr>
          <w:rFonts w:ascii="Times New Roman" w:hAnsi="Times New Roman" w:cs="Times New Roman"/>
          <w:sz w:val="24"/>
          <w:szCs w:val="24"/>
        </w:rPr>
        <w:t xml:space="preserve"> </w:t>
      </w:r>
      <w:r w:rsidRPr="001809FB">
        <w:rPr>
          <w:rFonts w:ascii="Times New Roman" w:hAnsi="Times New Roman" w:cs="Times New Roman"/>
          <w:sz w:val="24"/>
          <w:szCs w:val="24"/>
        </w:rPr>
        <w:t>обновяване на сградния фонд на социална инфраструктура, чрез извършване</w:t>
      </w:r>
      <w:r>
        <w:rPr>
          <w:rFonts w:ascii="Times New Roman" w:hAnsi="Times New Roman" w:cs="Times New Roman"/>
          <w:sz w:val="24"/>
          <w:szCs w:val="24"/>
        </w:rPr>
        <w:t xml:space="preserve"> </w:t>
      </w:r>
      <w:r w:rsidRPr="001809FB">
        <w:rPr>
          <w:rFonts w:ascii="Times New Roman" w:hAnsi="Times New Roman" w:cs="Times New Roman"/>
          <w:sz w:val="24"/>
          <w:szCs w:val="24"/>
        </w:rPr>
        <w:t xml:space="preserve">на строително-монтажни работи и </w:t>
      </w:r>
      <w:r>
        <w:rPr>
          <w:rFonts w:ascii="Times New Roman" w:hAnsi="Times New Roman" w:cs="Times New Roman"/>
          <w:sz w:val="24"/>
          <w:szCs w:val="24"/>
        </w:rPr>
        <w:t>изграждане на достъпна среда.</w:t>
      </w:r>
    </w:p>
    <w:p w14:paraId="0463176D" w14:textId="3A016528" w:rsidR="009169D9" w:rsidRPr="009169D9" w:rsidRDefault="00D71B3C" w:rsidP="006449D8">
      <w:pPr>
        <w:autoSpaceDE w:val="0"/>
        <w:autoSpaceDN w:val="0"/>
        <w:adjustRightInd w:val="0"/>
        <w:spacing w:after="51" w:line="360" w:lineRule="auto"/>
        <w:jc w:val="both"/>
        <w:rPr>
          <w:rFonts w:ascii="Times New Roman" w:hAnsi="Times New Roman" w:cs="Times New Roman"/>
          <w:bCs/>
          <w:color w:val="000000"/>
          <w:sz w:val="24"/>
          <w:szCs w:val="24"/>
        </w:rPr>
      </w:pPr>
      <w:r w:rsidRPr="00D71B3C">
        <w:rPr>
          <w:rFonts w:ascii="Times New Roman" w:hAnsi="Times New Roman" w:cs="Times New Roman"/>
          <w:bCs/>
          <w:color w:val="000000"/>
          <w:sz w:val="24"/>
          <w:szCs w:val="24"/>
        </w:rPr>
        <w:t>Дейност</w:t>
      </w:r>
      <w:r w:rsidR="001809FB" w:rsidRPr="00FB348D">
        <w:rPr>
          <w:rFonts w:ascii="Times New Roman" w:hAnsi="Times New Roman" w:cs="Times New Roman"/>
          <w:bCs/>
          <w:color w:val="000000"/>
          <w:sz w:val="24"/>
          <w:szCs w:val="24"/>
        </w:rPr>
        <w:t>и: п</w:t>
      </w:r>
      <w:r w:rsidRPr="00D71B3C">
        <w:rPr>
          <w:rFonts w:ascii="Times New Roman" w:hAnsi="Times New Roman" w:cs="Times New Roman"/>
          <w:bCs/>
          <w:color w:val="000000"/>
          <w:sz w:val="24"/>
          <w:szCs w:val="24"/>
        </w:rPr>
        <w:t>одобряване и поддръжка на материално-техническата база на изградените обекти за социални услуги, разширяване обхвата на социалните услуги</w:t>
      </w:r>
      <w:r w:rsidR="001809FB" w:rsidRPr="00FB348D">
        <w:rPr>
          <w:rFonts w:ascii="Times New Roman" w:hAnsi="Times New Roman" w:cs="Times New Roman"/>
          <w:bCs/>
          <w:color w:val="000000"/>
          <w:sz w:val="24"/>
          <w:szCs w:val="24"/>
        </w:rPr>
        <w:t>, и</w:t>
      </w:r>
      <w:r w:rsidRPr="00D71B3C">
        <w:rPr>
          <w:rFonts w:ascii="Times New Roman" w:hAnsi="Times New Roman" w:cs="Times New Roman"/>
          <w:bCs/>
          <w:color w:val="000000"/>
          <w:sz w:val="24"/>
          <w:szCs w:val="24"/>
        </w:rPr>
        <w:t>нфраструктура и оборудване на лична мобилност и достъпност за хората с трайни увреждани</w:t>
      </w:r>
      <w:r w:rsidR="001809FB" w:rsidRPr="00FB348D">
        <w:rPr>
          <w:rFonts w:ascii="Times New Roman" w:hAnsi="Times New Roman" w:cs="Times New Roman"/>
          <w:bCs/>
          <w:color w:val="000000"/>
          <w:sz w:val="24"/>
          <w:szCs w:val="24"/>
        </w:rPr>
        <w:t>я, п</w:t>
      </w:r>
      <w:r w:rsidRPr="00D71B3C">
        <w:rPr>
          <w:rFonts w:ascii="Times New Roman" w:hAnsi="Times New Roman" w:cs="Times New Roman"/>
          <w:bCs/>
          <w:color w:val="000000"/>
          <w:sz w:val="24"/>
          <w:szCs w:val="24"/>
        </w:rPr>
        <w:t xml:space="preserve">одобряване на достъпа до заетост на хората с увреждания и на други уязвими групи чрез предоставяне на комплексни </w:t>
      </w:r>
      <w:r w:rsidRPr="00D71B3C">
        <w:rPr>
          <w:rFonts w:ascii="Times New Roman" w:hAnsi="Times New Roman" w:cs="Times New Roman"/>
          <w:bCs/>
          <w:color w:val="000000"/>
          <w:sz w:val="24"/>
          <w:szCs w:val="24"/>
        </w:rPr>
        <w:lastRenderedPageBreak/>
        <w:t>услуги, вкл. към техните семейства</w:t>
      </w:r>
      <w:r w:rsidR="009169D9">
        <w:rPr>
          <w:rFonts w:ascii="Times New Roman" w:hAnsi="Times New Roman" w:cs="Times New Roman"/>
          <w:bCs/>
          <w:color w:val="000000"/>
          <w:sz w:val="24"/>
          <w:szCs w:val="24"/>
        </w:rPr>
        <w:t xml:space="preserve">, </w:t>
      </w:r>
      <w:r w:rsidR="009169D9" w:rsidRPr="009169D9">
        <w:rPr>
          <w:rFonts w:ascii="Times New Roman" w:hAnsi="Times New Roman" w:cs="Times New Roman"/>
          <w:bCs/>
          <w:color w:val="000000"/>
          <w:sz w:val="24"/>
          <w:szCs w:val="24"/>
        </w:rPr>
        <w:t>о</w:t>
      </w:r>
      <w:r w:rsidR="009169D9" w:rsidRPr="009169D9">
        <w:rPr>
          <w:rFonts w:ascii="Times New Roman" w:hAnsi="Times New Roman" w:cs="Times New Roman"/>
          <w:sz w:val="24"/>
          <w:szCs w:val="24"/>
        </w:rPr>
        <w:t>сигуряване на грижи в домашна среда на хора с увреждания, самотно живеещи и възрастни хора, възобновяване на Домашен социален патронаж в Община Кайнарджа.</w:t>
      </w:r>
    </w:p>
    <w:p w14:paraId="33682DB4" w14:textId="7EF4ABE5" w:rsidR="00D71B3C" w:rsidRPr="00D663A9" w:rsidRDefault="00FB348D" w:rsidP="006449D8">
      <w:pPr>
        <w:spacing w:after="120" w:line="360" w:lineRule="auto"/>
        <w:contextualSpacing/>
        <w:jc w:val="both"/>
        <w:rPr>
          <w:rFonts w:ascii="Times New Roman" w:hAnsi="Times New Roman" w:cs="Times New Roman"/>
          <w:sz w:val="24"/>
          <w:szCs w:val="24"/>
        </w:rPr>
      </w:pPr>
      <w:r w:rsidRPr="00D71B3C">
        <w:rPr>
          <w:rFonts w:ascii="Times New Roman" w:hAnsi="Times New Roman" w:cs="Times New Roman"/>
          <w:sz w:val="24"/>
          <w:szCs w:val="24"/>
        </w:rPr>
        <w:t>Потенциалните източници на финансиране включват</w:t>
      </w:r>
      <w:r>
        <w:rPr>
          <w:rFonts w:ascii="Times New Roman" w:hAnsi="Times New Roman" w:cs="Times New Roman"/>
          <w:sz w:val="24"/>
          <w:szCs w:val="24"/>
        </w:rPr>
        <w:t xml:space="preserve">: </w:t>
      </w:r>
      <w:r w:rsidRPr="00D71B3C">
        <w:rPr>
          <w:rFonts w:ascii="Times New Roman" w:hAnsi="Times New Roman" w:cs="Times New Roman"/>
          <w:sz w:val="24"/>
          <w:szCs w:val="24"/>
        </w:rPr>
        <w:t xml:space="preserve"> ПРСР 2021-2027 г., План за възстановяване, републиканския бюджет и национални фондове</w:t>
      </w:r>
      <w:r>
        <w:rPr>
          <w:rFonts w:ascii="Times New Roman" w:hAnsi="Times New Roman" w:cs="Times New Roman"/>
          <w:sz w:val="24"/>
          <w:szCs w:val="24"/>
        </w:rPr>
        <w:t>, Европейско икономическо пространство, ПРЧР 2021-2027 г., финансиране от Агенция за хора с увреждания.</w:t>
      </w:r>
    </w:p>
    <w:p w14:paraId="0F9EC759" w14:textId="5D42A178" w:rsidR="00D663A9" w:rsidRDefault="00D663A9" w:rsidP="006449D8">
      <w:pPr>
        <w:spacing w:after="120" w:line="360" w:lineRule="auto"/>
        <w:contextualSpacing/>
        <w:rPr>
          <w:rFonts w:ascii="Times New Roman" w:hAnsi="Times New Roman" w:cs="Times New Roman"/>
          <w:sz w:val="24"/>
          <w:szCs w:val="24"/>
        </w:rPr>
      </w:pPr>
      <w:r w:rsidRPr="0012575E">
        <w:rPr>
          <w:rFonts w:ascii="Times New Roman" w:hAnsi="Times New Roman" w:cs="Times New Roman"/>
          <w:b/>
          <w:i/>
          <w:sz w:val="24"/>
          <w:szCs w:val="24"/>
        </w:rPr>
        <w:t>Мярка:</w:t>
      </w:r>
      <w:r w:rsidRPr="00D663A9">
        <w:rPr>
          <w:rFonts w:ascii="Times New Roman" w:hAnsi="Times New Roman" w:cs="Times New Roman"/>
          <w:sz w:val="24"/>
          <w:szCs w:val="24"/>
        </w:rPr>
        <w:t xml:space="preserve"> </w:t>
      </w:r>
      <w:r w:rsidRPr="006449D8">
        <w:rPr>
          <w:rFonts w:ascii="Times New Roman" w:hAnsi="Times New Roman" w:cs="Times New Roman"/>
          <w:b/>
          <w:i/>
          <w:sz w:val="24"/>
          <w:szCs w:val="24"/>
        </w:rPr>
        <w:t>Развитие и разнообразяване на културния живот</w:t>
      </w:r>
    </w:p>
    <w:p w14:paraId="6039547E" w14:textId="424D5092" w:rsidR="00FB348D" w:rsidRDefault="009F5B00" w:rsidP="006449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Мярката е ориентирана към развитието на културния живот в общината. Ще се предприемат действия в подкрепа на местни културни средища, включително читалища, библиотеки, музеи и др., при използване на достиженията на технологиите за повишаване на достъпността на създавания културен продукт. Ще се насърчава и подкрепя организирането и провеждането на концерти, фестивали и други културни събития, организирани от Община Кайнарджа или други културни институции от територията на общината.</w:t>
      </w:r>
    </w:p>
    <w:p w14:paraId="74515C89" w14:textId="4545DFF0" w:rsidR="009F5B00" w:rsidRPr="00AD1CAC" w:rsidRDefault="009F5B00" w:rsidP="006449D8">
      <w:pPr>
        <w:pStyle w:val="Default"/>
        <w:spacing w:after="51" w:line="360" w:lineRule="auto"/>
        <w:jc w:val="both"/>
        <w:rPr>
          <w:rFonts w:ascii="Times New Roman" w:hAnsi="Times New Roman" w:cs="Times New Roman"/>
        </w:rPr>
      </w:pPr>
      <w:r w:rsidRPr="00AD1CAC">
        <w:rPr>
          <w:rFonts w:ascii="Times New Roman" w:hAnsi="Times New Roman" w:cs="Times New Roman"/>
          <w:bCs/>
        </w:rPr>
        <w:t>Дейности: Съхраняване, опазване и частично експониране на недвижимо културно наследство, дигитализация на музейни и библиотечни фондове, повишаване качеството на културния продукт.</w:t>
      </w:r>
    </w:p>
    <w:p w14:paraId="7057E6B5" w14:textId="77777777" w:rsidR="009F5B00" w:rsidRPr="009F5B00" w:rsidRDefault="009F5B00" w:rsidP="006449D8">
      <w:pPr>
        <w:pStyle w:val="Default"/>
        <w:spacing w:line="360" w:lineRule="auto"/>
        <w:jc w:val="both"/>
        <w:rPr>
          <w:rFonts w:ascii="Times New Roman" w:hAnsi="Times New Roman" w:cs="Times New Roman"/>
        </w:rPr>
      </w:pPr>
      <w:r w:rsidRPr="009F5B00">
        <w:rPr>
          <w:rFonts w:ascii="Times New Roman" w:hAnsi="Times New Roman" w:cs="Times New Roman"/>
        </w:rPr>
        <w:t xml:space="preserve">Дейностите са насочени към съхранение, опазване и прилагане на модерни подходи за планиране и организация на експозициите (финансов ресурс на План за възстановяване). </w:t>
      </w:r>
    </w:p>
    <w:p w14:paraId="2B18CEB3" w14:textId="2B752367" w:rsidR="009F5B00" w:rsidRPr="009F5B00" w:rsidRDefault="009F5B00" w:rsidP="006449D8">
      <w:pPr>
        <w:autoSpaceDE w:val="0"/>
        <w:autoSpaceDN w:val="0"/>
        <w:adjustRightInd w:val="0"/>
        <w:spacing w:after="0" w:line="360" w:lineRule="auto"/>
        <w:jc w:val="both"/>
        <w:rPr>
          <w:rFonts w:ascii="Times New Roman" w:hAnsi="Times New Roman" w:cs="Times New Roman"/>
          <w:sz w:val="24"/>
          <w:szCs w:val="24"/>
        </w:rPr>
      </w:pPr>
      <w:r w:rsidRPr="009F5B00">
        <w:rPr>
          <w:rFonts w:ascii="Times New Roman" w:hAnsi="Times New Roman" w:cs="Times New Roman"/>
          <w:sz w:val="24"/>
          <w:szCs w:val="24"/>
        </w:rPr>
        <w:t>Потенциалните източници на финансиране включват ПРР 2021-2027 г., ПРСР 2021-2027 г., План за възстановяване, републиканския бюджет и национални фондове.</w:t>
      </w:r>
    </w:p>
    <w:p w14:paraId="595265BE" w14:textId="77777777" w:rsidR="00D663A9" w:rsidRPr="000C7019" w:rsidRDefault="00D663A9" w:rsidP="006449D8">
      <w:pPr>
        <w:numPr>
          <w:ilvl w:val="0"/>
          <w:numId w:val="22"/>
        </w:numPr>
        <w:spacing w:after="120" w:line="360" w:lineRule="auto"/>
        <w:ind w:left="0" w:firstLine="0"/>
        <w:contextualSpacing/>
        <w:rPr>
          <w:rFonts w:ascii="Times New Roman" w:hAnsi="Times New Roman" w:cs="Times New Roman"/>
          <w:b/>
          <w:sz w:val="24"/>
          <w:szCs w:val="24"/>
        </w:rPr>
      </w:pPr>
      <w:r w:rsidRPr="000C7019">
        <w:rPr>
          <w:rFonts w:ascii="Times New Roman" w:hAnsi="Times New Roman" w:cs="Times New Roman"/>
          <w:b/>
          <w:sz w:val="24"/>
          <w:szCs w:val="24"/>
        </w:rPr>
        <w:t>Подобряване на техническата инфраструктура и опазване на околната среда</w:t>
      </w:r>
    </w:p>
    <w:p w14:paraId="723B0529" w14:textId="0BCADF33" w:rsidR="0089113F" w:rsidRPr="0089113F" w:rsidRDefault="0089113F" w:rsidP="006449D8">
      <w:pPr>
        <w:spacing w:after="120" w:line="360" w:lineRule="auto"/>
        <w:contextualSpacing/>
        <w:jc w:val="both"/>
        <w:rPr>
          <w:rFonts w:ascii="Times New Roman" w:hAnsi="Times New Roman" w:cs="Times New Roman"/>
          <w:sz w:val="24"/>
          <w:szCs w:val="24"/>
        </w:rPr>
      </w:pPr>
      <w:r w:rsidRPr="0089113F">
        <w:rPr>
          <w:rFonts w:ascii="Times New Roman" w:hAnsi="Times New Roman" w:cs="Times New Roman"/>
          <w:sz w:val="24"/>
          <w:szCs w:val="24"/>
        </w:rPr>
        <w:t>Устойчивото развитие и достъпът до териториите е не само основна политика на</w:t>
      </w:r>
      <w:r>
        <w:rPr>
          <w:rFonts w:ascii="Times New Roman" w:hAnsi="Times New Roman" w:cs="Times New Roman"/>
          <w:sz w:val="24"/>
          <w:szCs w:val="24"/>
        </w:rPr>
        <w:t xml:space="preserve"> </w:t>
      </w:r>
      <w:r w:rsidRPr="0089113F">
        <w:rPr>
          <w:rFonts w:ascii="Times New Roman" w:hAnsi="Times New Roman" w:cs="Times New Roman"/>
          <w:sz w:val="24"/>
          <w:szCs w:val="24"/>
        </w:rPr>
        <w:t>Европейския съюз, но и допринася за комплексното социално-икономическо развитие на</w:t>
      </w:r>
      <w:r>
        <w:rPr>
          <w:rFonts w:ascii="Times New Roman" w:hAnsi="Times New Roman" w:cs="Times New Roman"/>
          <w:sz w:val="24"/>
          <w:szCs w:val="24"/>
        </w:rPr>
        <w:t xml:space="preserve"> </w:t>
      </w:r>
      <w:r w:rsidRPr="0089113F">
        <w:rPr>
          <w:rFonts w:ascii="Times New Roman" w:hAnsi="Times New Roman" w:cs="Times New Roman"/>
          <w:sz w:val="24"/>
          <w:szCs w:val="24"/>
        </w:rPr>
        <w:t>местно ниво. Така формулирания</w:t>
      </w:r>
      <w:r>
        <w:rPr>
          <w:rFonts w:ascii="Times New Roman" w:hAnsi="Times New Roman" w:cs="Times New Roman"/>
          <w:sz w:val="24"/>
          <w:szCs w:val="24"/>
        </w:rPr>
        <w:t>т</w:t>
      </w:r>
      <w:r w:rsidRPr="0089113F">
        <w:rPr>
          <w:rFonts w:ascii="Times New Roman" w:hAnsi="Times New Roman" w:cs="Times New Roman"/>
          <w:sz w:val="24"/>
          <w:szCs w:val="24"/>
        </w:rPr>
        <w:t xml:space="preserve"> приоритет ще допринесе за постигането на това развитие –</w:t>
      </w:r>
      <w:r>
        <w:rPr>
          <w:rFonts w:ascii="Times New Roman" w:hAnsi="Times New Roman" w:cs="Times New Roman"/>
          <w:sz w:val="24"/>
          <w:szCs w:val="24"/>
        </w:rPr>
        <w:t xml:space="preserve"> </w:t>
      </w:r>
      <w:r w:rsidRPr="0089113F">
        <w:rPr>
          <w:rFonts w:ascii="Times New Roman" w:hAnsi="Times New Roman" w:cs="Times New Roman"/>
          <w:sz w:val="24"/>
          <w:szCs w:val="24"/>
        </w:rPr>
        <w:t>на територията и населените места на общината. За постигането на балансираност и</w:t>
      </w:r>
      <w:r>
        <w:rPr>
          <w:rFonts w:ascii="Times New Roman" w:hAnsi="Times New Roman" w:cs="Times New Roman"/>
          <w:sz w:val="24"/>
          <w:szCs w:val="24"/>
        </w:rPr>
        <w:t xml:space="preserve"> </w:t>
      </w:r>
      <w:r w:rsidRPr="0089113F">
        <w:rPr>
          <w:rFonts w:ascii="Times New Roman" w:hAnsi="Times New Roman" w:cs="Times New Roman"/>
          <w:sz w:val="24"/>
          <w:szCs w:val="24"/>
        </w:rPr>
        <w:t>устойчивост в развитието</w:t>
      </w:r>
      <w:r>
        <w:rPr>
          <w:rFonts w:ascii="Times New Roman" w:hAnsi="Times New Roman" w:cs="Times New Roman"/>
          <w:sz w:val="24"/>
          <w:szCs w:val="24"/>
        </w:rPr>
        <w:t>,</w:t>
      </w:r>
      <w:r w:rsidRPr="0089113F">
        <w:rPr>
          <w:rFonts w:ascii="Times New Roman" w:hAnsi="Times New Roman" w:cs="Times New Roman"/>
          <w:sz w:val="24"/>
          <w:szCs w:val="24"/>
        </w:rPr>
        <w:t xml:space="preserve"> отношение имат човешкият фактор и стабилната икономика, така</w:t>
      </w:r>
      <w:r>
        <w:rPr>
          <w:rFonts w:ascii="Times New Roman" w:hAnsi="Times New Roman" w:cs="Times New Roman"/>
          <w:sz w:val="24"/>
          <w:szCs w:val="24"/>
        </w:rPr>
        <w:t xml:space="preserve"> </w:t>
      </w:r>
      <w:r w:rsidRPr="0089113F">
        <w:rPr>
          <w:rFonts w:ascii="Times New Roman" w:hAnsi="Times New Roman" w:cs="Times New Roman"/>
          <w:sz w:val="24"/>
          <w:szCs w:val="24"/>
        </w:rPr>
        <w:t xml:space="preserve">че тази приоритетна област е свързана и с останалите приоритети на ПИРО </w:t>
      </w:r>
      <w:r>
        <w:rPr>
          <w:rFonts w:ascii="Times New Roman" w:hAnsi="Times New Roman" w:cs="Times New Roman"/>
          <w:sz w:val="24"/>
          <w:szCs w:val="24"/>
        </w:rPr>
        <w:t>Кайнарджа</w:t>
      </w:r>
      <w:r w:rsidRPr="0089113F">
        <w:rPr>
          <w:rFonts w:ascii="Times New Roman" w:hAnsi="Times New Roman" w:cs="Times New Roman"/>
          <w:sz w:val="24"/>
          <w:szCs w:val="24"/>
        </w:rPr>
        <w:t xml:space="preserve"> (2021-2027). Приоритетът е насочен към развитие на потенциала на общината и превръщането ѝ в</w:t>
      </w:r>
      <w:r>
        <w:rPr>
          <w:rFonts w:ascii="Times New Roman" w:hAnsi="Times New Roman" w:cs="Times New Roman"/>
          <w:sz w:val="24"/>
          <w:szCs w:val="24"/>
        </w:rPr>
        <w:t xml:space="preserve"> </w:t>
      </w:r>
      <w:r w:rsidRPr="0089113F">
        <w:rPr>
          <w:rFonts w:ascii="Times New Roman" w:hAnsi="Times New Roman" w:cs="Times New Roman"/>
          <w:sz w:val="24"/>
          <w:szCs w:val="24"/>
        </w:rPr>
        <w:t>привлекателно място за живеене и бизнес, със съхранена природа и уникални културни</w:t>
      </w:r>
      <w:r>
        <w:rPr>
          <w:rFonts w:ascii="Times New Roman" w:hAnsi="Times New Roman" w:cs="Times New Roman"/>
          <w:sz w:val="24"/>
          <w:szCs w:val="24"/>
        </w:rPr>
        <w:t xml:space="preserve"> </w:t>
      </w:r>
      <w:r w:rsidRPr="0089113F">
        <w:rPr>
          <w:rFonts w:ascii="Times New Roman" w:hAnsi="Times New Roman" w:cs="Times New Roman"/>
          <w:sz w:val="24"/>
          <w:szCs w:val="24"/>
        </w:rPr>
        <w:t>паметници и традиции. Мерките по този приоритет ще допринасят за намаляването на</w:t>
      </w:r>
      <w:r>
        <w:rPr>
          <w:rFonts w:ascii="Times New Roman" w:hAnsi="Times New Roman" w:cs="Times New Roman"/>
          <w:sz w:val="24"/>
          <w:szCs w:val="24"/>
        </w:rPr>
        <w:t xml:space="preserve"> </w:t>
      </w:r>
      <w:r w:rsidRPr="0089113F">
        <w:rPr>
          <w:rFonts w:ascii="Times New Roman" w:hAnsi="Times New Roman" w:cs="Times New Roman"/>
          <w:sz w:val="24"/>
          <w:szCs w:val="24"/>
        </w:rPr>
        <w:t>икономическите и социалните неравенства, за интегрирано развитие на територията, за</w:t>
      </w:r>
      <w:r>
        <w:rPr>
          <w:rFonts w:ascii="Times New Roman" w:hAnsi="Times New Roman" w:cs="Times New Roman"/>
          <w:sz w:val="24"/>
          <w:szCs w:val="24"/>
        </w:rPr>
        <w:t xml:space="preserve"> </w:t>
      </w:r>
      <w:r w:rsidRPr="0089113F">
        <w:rPr>
          <w:rFonts w:ascii="Times New Roman" w:hAnsi="Times New Roman" w:cs="Times New Roman"/>
          <w:sz w:val="24"/>
          <w:szCs w:val="24"/>
        </w:rPr>
        <w:t>подобряване на техническата инфраструктура и за засилване на икономическото, социалното</w:t>
      </w:r>
      <w:r>
        <w:rPr>
          <w:rFonts w:ascii="Times New Roman" w:hAnsi="Times New Roman" w:cs="Times New Roman"/>
          <w:sz w:val="24"/>
          <w:szCs w:val="24"/>
        </w:rPr>
        <w:t xml:space="preserve"> </w:t>
      </w:r>
      <w:r w:rsidRPr="0089113F">
        <w:rPr>
          <w:rFonts w:ascii="Times New Roman" w:hAnsi="Times New Roman" w:cs="Times New Roman"/>
          <w:sz w:val="24"/>
          <w:szCs w:val="24"/>
        </w:rPr>
        <w:t>и териториалното сближаване.</w:t>
      </w:r>
    </w:p>
    <w:p w14:paraId="51EE28BA" w14:textId="5D41F725" w:rsidR="0089113F" w:rsidRPr="0089113F" w:rsidRDefault="0089113F" w:rsidP="006449D8">
      <w:pPr>
        <w:spacing w:after="120" w:line="360" w:lineRule="auto"/>
        <w:contextualSpacing/>
        <w:jc w:val="both"/>
        <w:rPr>
          <w:rFonts w:ascii="Times New Roman" w:hAnsi="Times New Roman" w:cs="Times New Roman"/>
          <w:sz w:val="24"/>
          <w:szCs w:val="24"/>
        </w:rPr>
      </w:pPr>
      <w:r w:rsidRPr="0089113F">
        <w:rPr>
          <w:rFonts w:ascii="Times New Roman" w:hAnsi="Times New Roman" w:cs="Times New Roman"/>
          <w:sz w:val="24"/>
          <w:szCs w:val="24"/>
        </w:rPr>
        <w:t>Приоритетът ще се реализира чрез следните мерки:</w:t>
      </w:r>
    </w:p>
    <w:p w14:paraId="4915FDA5" w14:textId="54837361" w:rsidR="00D663A9" w:rsidRDefault="00D663A9" w:rsidP="006449D8">
      <w:pPr>
        <w:spacing w:after="120" w:line="360" w:lineRule="auto"/>
        <w:contextualSpacing/>
        <w:rPr>
          <w:rFonts w:ascii="Times New Roman" w:hAnsi="Times New Roman" w:cs="Times New Roman"/>
          <w:sz w:val="24"/>
          <w:szCs w:val="24"/>
        </w:rPr>
      </w:pPr>
      <w:r w:rsidRPr="0012575E">
        <w:rPr>
          <w:rFonts w:ascii="Times New Roman" w:hAnsi="Times New Roman" w:cs="Times New Roman"/>
          <w:b/>
          <w:i/>
          <w:sz w:val="24"/>
          <w:szCs w:val="24"/>
        </w:rPr>
        <w:t>Мярка:</w:t>
      </w:r>
      <w:r w:rsidRPr="00D663A9">
        <w:rPr>
          <w:rFonts w:ascii="Times New Roman" w:hAnsi="Times New Roman" w:cs="Times New Roman"/>
          <w:sz w:val="24"/>
          <w:szCs w:val="24"/>
        </w:rPr>
        <w:t xml:space="preserve"> </w:t>
      </w:r>
      <w:r w:rsidRPr="006449D8">
        <w:rPr>
          <w:rFonts w:ascii="Times New Roman" w:hAnsi="Times New Roman" w:cs="Times New Roman"/>
          <w:b/>
          <w:i/>
          <w:sz w:val="24"/>
          <w:szCs w:val="24"/>
        </w:rPr>
        <w:t>Подобряване на уличната инфраструктура</w:t>
      </w:r>
    </w:p>
    <w:p w14:paraId="4FD38E52" w14:textId="70DCCAA5" w:rsidR="00332007" w:rsidRDefault="00332007" w:rsidP="006449D8">
      <w:pPr>
        <w:spacing w:after="120" w:line="360" w:lineRule="auto"/>
        <w:contextualSpacing/>
        <w:jc w:val="both"/>
        <w:rPr>
          <w:rFonts w:ascii="Times New Roman" w:hAnsi="Times New Roman" w:cs="Times New Roman"/>
          <w:sz w:val="24"/>
          <w:szCs w:val="24"/>
        </w:rPr>
      </w:pPr>
      <w:r w:rsidRPr="00332007">
        <w:rPr>
          <w:rFonts w:ascii="Times New Roman" w:hAnsi="Times New Roman" w:cs="Times New Roman"/>
          <w:sz w:val="24"/>
          <w:szCs w:val="24"/>
        </w:rPr>
        <w:lastRenderedPageBreak/>
        <w:t>Подобряването на уличната инфраструктура ще се отрази положително както на икономическото благосъстояние на</w:t>
      </w:r>
      <w:r>
        <w:rPr>
          <w:rFonts w:ascii="Times New Roman" w:hAnsi="Times New Roman" w:cs="Times New Roman"/>
          <w:sz w:val="24"/>
          <w:szCs w:val="24"/>
        </w:rPr>
        <w:t xml:space="preserve"> </w:t>
      </w:r>
      <w:r w:rsidRPr="00332007">
        <w:rPr>
          <w:rFonts w:ascii="Times New Roman" w:hAnsi="Times New Roman" w:cs="Times New Roman"/>
          <w:sz w:val="24"/>
          <w:szCs w:val="24"/>
        </w:rPr>
        <w:t xml:space="preserve">общината, така и на </w:t>
      </w:r>
      <w:r w:rsidR="00581A65">
        <w:rPr>
          <w:rFonts w:ascii="Times New Roman" w:hAnsi="Times New Roman" w:cs="Times New Roman"/>
          <w:sz w:val="24"/>
          <w:szCs w:val="24"/>
        </w:rPr>
        <w:t xml:space="preserve">жителите </w:t>
      </w:r>
      <w:r w:rsidRPr="00332007">
        <w:rPr>
          <w:rFonts w:ascii="Times New Roman" w:hAnsi="Times New Roman" w:cs="Times New Roman"/>
          <w:sz w:val="24"/>
          <w:szCs w:val="24"/>
        </w:rPr>
        <w:t>ѝ.</w:t>
      </w:r>
      <w:r>
        <w:rPr>
          <w:rFonts w:ascii="Times New Roman" w:hAnsi="Times New Roman" w:cs="Times New Roman"/>
          <w:sz w:val="24"/>
          <w:szCs w:val="24"/>
        </w:rPr>
        <w:t xml:space="preserve"> </w:t>
      </w:r>
    </w:p>
    <w:p w14:paraId="7C046D92" w14:textId="3A77133F" w:rsidR="00AD1CAC" w:rsidRDefault="00A0566D" w:rsidP="006449D8">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Дейности: Ремонт/рехабилитация на уличната мрежа в населените мест</w:t>
      </w:r>
      <w:r w:rsidR="001A2B29">
        <w:rPr>
          <w:rFonts w:ascii="Times New Roman" w:hAnsi="Times New Roman" w:cs="Times New Roman"/>
          <w:sz w:val="24"/>
          <w:szCs w:val="24"/>
        </w:rPr>
        <w:t>а и прилежащите тротоарни площи, улично осветление.</w:t>
      </w:r>
    </w:p>
    <w:p w14:paraId="6BB071B0" w14:textId="474DF7CB" w:rsidR="00D663A9" w:rsidRPr="006449D8" w:rsidRDefault="00D663A9" w:rsidP="006449D8">
      <w:pPr>
        <w:spacing w:after="120" w:line="360" w:lineRule="auto"/>
        <w:contextualSpacing/>
        <w:jc w:val="both"/>
        <w:rPr>
          <w:rFonts w:ascii="Times New Roman" w:hAnsi="Times New Roman" w:cs="Times New Roman"/>
          <w:b/>
          <w:i/>
          <w:sz w:val="24"/>
          <w:szCs w:val="24"/>
        </w:rPr>
      </w:pPr>
      <w:r w:rsidRPr="0012575E">
        <w:rPr>
          <w:rFonts w:ascii="Times New Roman" w:hAnsi="Times New Roman" w:cs="Times New Roman"/>
          <w:b/>
          <w:i/>
          <w:sz w:val="24"/>
          <w:szCs w:val="24"/>
        </w:rPr>
        <w:t>Мярка</w:t>
      </w:r>
      <w:r w:rsidR="0012575E" w:rsidRPr="0012575E">
        <w:rPr>
          <w:rFonts w:ascii="Times New Roman" w:hAnsi="Times New Roman" w:cs="Times New Roman"/>
          <w:b/>
          <w:i/>
          <w:sz w:val="24"/>
          <w:szCs w:val="24"/>
        </w:rPr>
        <w:t>:</w:t>
      </w:r>
      <w:r w:rsidRPr="00D663A9">
        <w:rPr>
          <w:rFonts w:ascii="Times New Roman" w:hAnsi="Times New Roman" w:cs="Times New Roman"/>
          <w:sz w:val="24"/>
          <w:szCs w:val="24"/>
        </w:rPr>
        <w:t xml:space="preserve"> </w:t>
      </w:r>
      <w:r w:rsidRPr="006449D8">
        <w:rPr>
          <w:rFonts w:ascii="Times New Roman" w:hAnsi="Times New Roman" w:cs="Times New Roman"/>
          <w:b/>
          <w:i/>
          <w:sz w:val="24"/>
          <w:szCs w:val="24"/>
        </w:rPr>
        <w:t>Подобряване качеството и ефективността на ВиК инфраструктурата</w:t>
      </w:r>
    </w:p>
    <w:p w14:paraId="1527F712" w14:textId="5A4A0361" w:rsidR="001A2B29" w:rsidRDefault="001A2B29" w:rsidP="006449D8">
      <w:pPr>
        <w:spacing w:after="120" w:line="360" w:lineRule="auto"/>
        <w:contextualSpacing/>
        <w:jc w:val="both"/>
        <w:rPr>
          <w:rFonts w:ascii="Times New Roman" w:hAnsi="Times New Roman" w:cs="Times New Roman"/>
          <w:sz w:val="24"/>
          <w:szCs w:val="24"/>
        </w:rPr>
      </w:pPr>
      <w:r w:rsidRPr="001A2B29">
        <w:rPr>
          <w:rFonts w:ascii="Times New Roman" w:hAnsi="Times New Roman" w:cs="Times New Roman"/>
          <w:sz w:val="24"/>
          <w:szCs w:val="24"/>
        </w:rPr>
        <w:t>В тази мярка се комбинират дейности по рехабилитация на водоснабдителната и</w:t>
      </w:r>
      <w:r>
        <w:rPr>
          <w:rFonts w:ascii="Times New Roman" w:hAnsi="Times New Roman" w:cs="Times New Roman"/>
          <w:sz w:val="24"/>
          <w:szCs w:val="24"/>
        </w:rPr>
        <w:t xml:space="preserve"> </w:t>
      </w:r>
      <w:r w:rsidRPr="001A2B29">
        <w:rPr>
          <w:rFonts w:ascii="Times New Roman" w:hAnsi="Times New Roman" w:cs="Times New Roman"/>
          <w:sz w:val="24"/>
          <w:szCs w:val="24"/>
        </w:rPr>
        <w:t>канализационната инфраструктура в общината, като приоритет следва да се постави върху</w:t>
      </w:r>
      <w:r>
        <w:rPr>
          <w:rFonts w:ascii="Times New Roman" w:hAnsi="Times New Roman" w:cs="Times New Roman"/>
          <w:sz w:val="24"/>
          <w:szCs w:val="24"/>
        </w:rPr>
        <w:t xml:space="preserve"> </w:t>
      </w:r>
      <w:r w:rsidRPr="001A2B29">
        <w:rPr>
          <w:rFonts w:ascii="Times New Roman" w:hAnsi="Times New Roman" w:cs="Times New Roman"/>
          <w:sz w:val="24"/>
          <w:szCs w:val="24"/>
        </w:rPr>
        <w:t>обновяването на водопроводната мрежа и намаляването на загубите на питейна вода.</w:t>
      </w:r>
      <w:r>
        <w:rPr>
          <w:rFonts w:ascii="Times New Roman" w:hAnsi="Times New Roman" w:cs="Times New Roman"/>
          <w:sz w:val="24"/>
          <w:szCs w:val="24"/>
        </w:rPr>
        <w:t xml:space="preserve"> </w:t>
      </w:r>
      <w:r w:rsidRPr="001A2B29">
        <w:rPr>
          <w:rFonts w:ascii="Times New Roman" w:hAnsi="Times New Roman" w:cs="Times New Roman"/>
          <w:sz w:val="24"/>
          <w:szCs w:val="24"/>
        </w:rPr>
        <w:t>Мярката ще допринесе за продължаващото подобряване на водния сектор в общината</w:t>
      </w:r>
      <w:r>
        <w:rPr>
          <w:rFonts w:ascii="Times New Roman" w:hAnsi="Times New Roman" w:cs="Times New Roman"/>
          <w:sz w:val="24"/>
          <w:szCs w:val="24"/>
        </w:rPr>
        <w:t xml:space="preserve"> и намаляване загубите на ограничения ресурс „ЧИСТА ПИТЕЙНА ВОДА“ и изобщо на водата като ресурс на планетата</w:t>
      </w:r>
      <w:r w:rsidRPr="001A2B29">
        <w:rPr>
          <w:rFonts w:ascii="Times New Roman" w:hAnsi="Times New Roman" w:cs="Times New Roman"/>
          <w:sz w:val="24"/>
          <w:szCs w:val="24"/>
        </w:rPr>
        <w:t>.</w:t>
      </w:r>
    </w:p>
    <w:p w14:paraId="64707D5F" w14:textId="192EC92E" w:rsidR="001A2B29" w:rsidRPr="00D663A9" w:rsidRDefault="001A2B29" w:rsidP="006449D8">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Дейности: Подновяване на водопроводна мрежа, изграждане на канализационни съоръжения, макар и локални при определени производства.</w:t>
      </w:r>
    </w:p>
    <w:p w14:paraId="6B066977" w14:textId="299B13A5" w:rsidR="00D663A9" w:rsidRPr="006449D8" w:rsidRDefault="00D663A9" w:rsidP="006449D8">
      <w:pPr>
        <w:spacing w:after="120" w:line="360" w:lineRule="auto"/>
        <w:contextualSpacing/>
        <w:rPr>
          <w:rFonts w:ascii="Times New Roman" w:hAnsi="Times New Roman" w:cs="Times New Roman"/>
          <w:b/>
          <w:i/>
          <w:sz w:val="24"/>
          <w:szCs w:val="24"/>
        </w:rPr>
      </w:pPr>
      <w:r w:rsidRPr="0012575E">
        <w:rPr>
          <w:rFonts w:ascii="Times New Roman" w:hAnsi="Times New Roman" w:cs="Times New Roman"/>
          <w:b/>
          <w:i/>
          <w:sz w:val="24"/>
          <w:szCs w:val="24"/>
        </w:rPr>
        <w:t>Мярка:</w:t>
      </w:r>
      <w:r w:rsidRPr="00D663A9">
        <w:rPr>
          <w:rFonts w:ascii="Times New Roman" w:hAnsi="Times New Roman" w:cs="Times New Roman"/>
          <w:sz w:val="24"/>
          <w:szCs w:val="24"/>
        </w:rPr>
        <w:t xml:space="preserve"> </w:t>
      </w:r>
      <w:r w:rsidRPr="006449D8">
        <w:rPr>
          <w:rFonts w:ascii="Times New Roman" w:hAnsi="Times New Roman" w:cs="Times New Roman"/>
          <w:b/>
          <w:i/>
          <w:sz w:val="24"/>
          <w:szCs w:val="24"/>
        </w:rPr>
        <w:t>Селищно развитие</w:t>
      </w:r>
    </w:p>
    <w:p w14:paraId="342E40B4" w14:textId="14470A5A" w:rsidR="001A2B29" w:rsidRPr="001A2B29" w:rsidRDefault="00E1787D" w:rsidP="006449D8">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Мярката</w:t>
      </w:r>
      <w:r w:rsidR="001A2B29" w:rsidRPr="001A2B29">
        <w:rPr>
          <w:rFonts w:ascii="Times New Roman" w:hAnsi="Times New Roman" w:cs="Times New Roman"/>
          <w:sz w:val="24"/>
          <w:szCs w:val="24"/>
        </w:rPr>
        <w:t xml:space="preserve"> обхваща проекти на територията на населените места</w:t>
      </w:r>
      <w:r>
        <w:rPr>
          <w:rFonts w:ascii="Times New Roman" w:hAnsi="Times New Roman" w:cs="Times New Roman"/>
          <w:sz w:val="24"/>
          <w:szCs w:val="24"/>
        </w:rPr>
        <w:t>,</w:t>
      </w:r>
      <w:r w:rsidR="001A2B29" w:rsidRPr="001A2B29">
        <w:rPr>
          <w:rFonts w:ascii="Times New Roman" w:hAnsi="Times New Roman" w:cs="Times New Roman"/>
          <w:sz w:val="24"/>
          <w:szCs w:val="24"/>
        </w:rPr>
        <w:t xml:space="preserve"> чиято реализация ще доведе до преодоляване на неудовлетворителното състояние на урбанизираните територии и ще използва потенциала им за развитие, като осигури прилагането на интегриран териториален подход в рамките на общината.</w:t>
      </w:r>
    </w:p>
    <w:p w14:paraId="3D4D74F0" w14:textId="2C174293" w:rsidR="001A2B29" w:rsidRDefault="00E1787D" w:rsidP="006449D8">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Възможни</w:t>
      </w:r>
      <w:r w:rsidR="001A2B29" w:rsidRPr="001A2B29">
        <w:rPr>
          <w:rFonts w:ascii="Times New Roman" w:hAnsi="Times New Roman" w:cs="Times New Roman"/>
          <w:sz w:val="24"/>
          <w:szCs w:val="24"/>
        </w:rPr>
        <w:t xml:space="preserve"> </w:t>
      </w:r>
      <w:r>
        <w:rPr>
          <w:rFonts w:ascii="Times New Roman" w:hAnsi="Times New Roman" w:cs="Times New Roman"/>
          <w:sz w:val="24"/>
          <w:szCs w:val="24"/>
        </w:rPr>
        <w:t>д</w:t>
      </w:r>
      <w:r w:rsidR="001A2B29" w:rsidRPr="001A2B29">
        <w:rPr>
          <w:rFonts w:ascii="Times New Roman" w:hAnsi="Times New Roman" w:cs="Times New Roman"/>
          <w:sz w:val="24"/>
          <w:szCs w:val="24"/>
        </w:rPr>
        <w:t>ейност</w:t>
      </w:r>
      <w:r>
        <w:rPr>
          <w:rFonts w:ascii="Times New Roman" w:hAnsi="Times New Roman" w:cs="Times New Roman"/>
          <w:sz w:val="24"/>
          <w:szCs w:val="24"/>
        </w:rPr>
        <w:t>и: р</w:t>
      </w:r>
      <w:r w:rsidR="001A2B29" w:rsidRPr="001A2B29">
        <w:rPr>
          <w:rFonts w:ascii="Times New Roman" w:hAnsi="Times New Roman" w:cs="Times New Roman"/>
          <w:sz w:val="24"/>
          <w:szCs w:val="24"/>
        </w:rPr>
        <w:t>азработване на устройствени планове за селата в съответствие с предвижданията на ОУПО</w:t>
      </w:r>
      <w:r>
        <w:rPr>
          <w:rFonts w:ascii="Times New Roman" w:hAnsi="Times New Roman" w:cs="Times New Roman"/>
          <w:sz w:val="24"/>
          <w:szCs w:val="24"/>
        </w:rPr>
        <w:t xml:space="preserve">; </w:t>
      </w:r>
      <w:r w:rsidR="001A2B29" w:rsidRPr="001A2B29">
        <w:rPr>
          <w:rFonts w:ascii="Times New Roman" w:hAnsi="Times New Roman" w:cs="Times New Roman"/>
          <w:sz w:val="24"/>
          <w:szCs w:val="24"/>
        </w:rPr>
        <w:t>Изготвяне на кадастрални карти за населените места и устройствени планове</w:t>
      </w:r>
      <w:r>
        <w:rPr>
          <w:rFonts w:ascii="Times New Roman" w:hAnsi="Times New Roman" w:cs="Times New Roman"/>
          <w:sz w:val="24"/>
          <w:szCs w:val="24"/>
        </w:rPr>
        <w:t>; р</w:t>
      </w:r>
      <w:r w:rsidR="001A2B29" w:rsidRPr="001A2B29">
        <w:rPr>
          <w:rFonts w:ascii="Times New Roman" w:hAnsi="Times New Roman" w:cs="Times New Roman"/>
          <w:sz w:val="24"/>
          <w:szCs w:val="24"/>
        </w:rPr>
        <w:t>ехабилитация на публични пространства – площади, зелени площи</w:t>
      </w:r>
      <w:r>
        <w:rPr>
          <w:rFonts w:ascii="Times New Roman" w:hAnsi="Times New Roman" w:cs="Times New Roman"/>
          <w:sz w:val="24"/>
          <w:szCs w:val="24"/>
        </w:rPr>
        <w:t>; о</w:t>
      </w:r>
      <w:r w:rsidR="001A2B29" w:rsidRPr="001A2B29">
        <w:rPr>
          <w:rFonts w:ascii="Times New Roman" w:hAnsi="Times New Roman" w:cs="Times New Roman"/>
          <w:sz w:val="24"/>
          <w:szCs w:val="24"/>
        </w:rPr>
        <w:t>птимизиране на улично осветление</w:t>
      </w:r>
      <w:r>
        <w:rPr>
          <w:rFonts w:ascii="Times New Roman" w:hAnsi="Times New Roman" w:cs="Times New Roman"/>
          <w:sz w:val="24"/>
          <w:szCs w:val="24"/>
        </w:rPr>
        <w:t xml:space="preserve"> в селата, където е необходимо, о</w:t>
      </w:r>
      <w:r w:rsidR="001A2B29" w:rsidRPr="001A2B29">
        <w:rPr>
          <w:rFonts w:ascii="Times New Roman" w:hAnsi="Times New Roman" w:cs="Times New Roman"/>
          <w:sz w:val="24"/>
          <w:szCs w:val="24"/>
        </w:rPr>
        <w:t>сигуряване на цифрова свързаност на малките населени места и изграждане на точки за достъп до интернет в читалищата“</w:t>
      </w:r>
      <w:r>
        <w:rPr>
          <w:rFonts w:ascii="Times New Roman" w:hAnsi="Times New Roman" w:cs="Times New Roman"/>
          <w:sz w:val="24"/>
          <w:szCs w:val="24"/>
        </w:rPr>
        <w:t>.</w:t>
      </w:r>
    </w:p>
    <w:p w14:paraId="7008F63C" w14:textId="7B8B3FEF" w:rsidR="00D663A9" w:rsidRDefault="00D663A9" w:rsidP="006449D8">
      <w:pPr>
        <w:spacing w:after="120" w:line="360" w:lineRule="auto"/>
        <w:contextualSpacing/>
        <w:rPr>
          <w:rFonts w:ascii="Times New Roman" w:hAnsi="Times New Roman" w:cs="Times New Roman"/>
          <w:sz w:val="24"/>
          <w:szCs w:val="24"/>
        </w:rPr>
      </w:pPr>
      <w:r w:rsidRPr="0012575E">
        <w:rPr>
          <w:rFonts w:ascii="Times New Roman" w:hAnsi="Times New Roman" w:cs="Times New Roman"/>
          <w:b/>
          <w:i/>
          <w:sz w:val="24"/>
          <w:szCs w:val="24"/>
        </w:rPr>
        <w:t>Мярка:</w:t>
      </w:r>
      <w:r w:rsidRPr="00D663A9">
        <w:rPr>
          <w:rFonts w:ascii="Times New Roman" w:hAnsi="Times New Roman" w:cs="Times New Roman"/>
          <w:sz w:val="24"/>
          <w:szCs w:val="24"/>
        </w:rPr>
        <w:t xml:space="preserve"> </w:t>
      </w:r>
      <w:r w:rsidRPr="006449D8">
        <w:rPr>
          <w:rFonts w:ascii="Times New Roman" w:hAnsi="Times New Roman" w:cs="Times New Roman"/>
          <w:b/>
          <w:i/>
          <w:sz w:val="24"/>
          <w:szCs w:val="24"/>
        </w:rPr>
        <w:t>Зелена система</w:t>
      </w:r>
    </w:p>
    <w:p w14:paraId="0E39ECD2" w14:textId="57AC1AA6" w:rsidR="00E1787D" w:rsidRDefault="00E1787D" w:rsidP="006449D8">
      <w:pPr>
        <w:spacing w:after="120" w:line="360" w:lineRule="auto"/>
        <w:contextualSpacing/>
        <w:jc w:val="both"/>
        <w:rPr>
          <w:rFonts w:ascii="Times New Roman" w:hAnsi="Times New Roman" w:cs="Times New Roman"/>
          <w:sz w:val="24"/>
          <w:szCs w:val="24"/>
        </w:rPr>
      </w:pPr>
      <w:r w:rsidRPr="00E1787D">
        <w:rPr>
          <w:rFonts w:ascii="Times New Roman" w:hAnsi="Times New Roman" w:cs="Times New Roman"/>
          <w:sz w:val="24"/>
          <w:szCs w:val="24"/>
        </w:rPr>
        <w:t>В рамките на тази мярка</w:t>
      </w:r>
      <w:r>
        <w:rPr>
          <w:rFonts w:ascii="Times New Roman" w:hAnsi="Times New Roman" w:cs="Times New Roman"/>
          <w:sz w:val="24"/>
          <w:szCs w:val="24"/>
        </w:rPr>
        <w:t>,</w:t>
      </w:r>
      <w:r w:rsidRPr="00E1787D">
        <w:rPr>
          <w:rFonts w:ascii="Times New Roman" w:hAnsi="Times New Roman" w:cs="Times New Roman"/>
          <w:sz w:val="24"/>
          <w:szCs w:val="24"/>
        </w:rPr>
        <w:t xml:space="preserve"> общината </w:t>
      </w:r>
      <w:r>
        <w:rPr>
          <w:rFonts w:ascii="Times New Roman" w:hAnsi="Times New Roman" w:cs="Times New Roman"/>
          <w:sz w:val="24"/>
          <w:szCs w:val="24"/>
        </w:rPr>
        <w:t>може да</w:t>
      </w:r>
      <w:r w:rsidRPr="00E1787D">
        <w:rPr>
          <w:rFonts w:ascii="Times New Roman" w:hAnsi="Times New Roman" w:cs="Times New Roman"/>
          <w:sz w:val="24"/>
          <w:szCs w:val="24"/>
        </w:rPr>
        <w:t xml:space="preserve"> предприеме конкретни действия по повишаване на енергийната ефективност в сградите – общинска и смесена собственост, както и в жилищните сгради</w:t>
      </w:r>
      <w:r>
        <w:rPr>
          <w:rFonts w:ascii="Times New Roman" w:hAnsi="Times New Roman" w:cs="Times New Roman"/>
          <w:sz w:val="24"/>
          <w:szCs w:val="24"/>
        </w:rPr>
        <w:t xml:space="preserve"> или гробищните паркове</w:t>
      </w:r>
      <w:r w:rsidRPr="00E1787D">
        <w:rPr>
          <w:rFonts w:ascii="Times New Roman" w:hAnsi="Times New Roman" w:cs="Times New Roman"/>
          <w:sz w:val="24"/>
          <w:szCs w:val="24"/>
        </w:rPr>
        <w:t>. Финансиране за тези мерки може да бъде осигурено чрез приложимите мерки от програмен период 2021 – 2027, чието начало предстои</w:t>
      </w:r>
      <w:r>
        <w:rPr>
          <w:rFonts w:ascii="Times New Roman" w:hAnsi="Times New Roman" w:cs="Times New Roman"/>
          <w:sz w:val="24"/>
          <w:szCs w:val="24"/>
        </w:rPr>
        <w:t>.</w:t>
      </w:r>
      <w:r w:rsidRPr="00E1787D">
        <w:rPr>
          <w:rFonts w:ascii="Times New Roman" w:hAnsi="Times New Roman" w:cs="Times New Roman"/>
          <w:sz w:val="24"/>
          <w:szCs w:val="24"/>
        </w:rPr>
        <w:t xml:space="preserve"> </w:t>
      </w:r>
    </w:p>
    <w:p w14:paraId="7EB9DED0" w14:textId="3DB130AC" w:rsidR="00E1787D" w:rsidRDefault="00E1787D" w:rsidP="006449D8">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Дейности: Внедряване на ВЕИ мерки в парковете за осветление, мерки за саниране на сгради, смяна на отоплителни инсталации и др.</w:t>
      </w:r>
      <w:r w:rsidRPr="00E1787D">
        <w:t xml:space="preserve"> </w:t>
      </w:r>
      <w:r w:rsidRPr="00E1787D">
        <w:rPr>
          <w:rFonts w:ascii="Times New Roman" w:hAnsi="Times New Roman" w:cs="Times New Roman"/>
          <w:sz w:val="24"/>
          <w:szCs w:val="24"/>
        </w:rPr>
        <w:t>Използване на енергия от възобновяеми източници при изграждане и реконструкция на парково, декоративно и фасадно осветл</w:t>
      </w:r>
      <w:r>
        <w:rPr>
          <w:rFonts w:ascii="Times New Roman" w:hAnsi="Times New Roman" w:cs="Times New Roman"/>
          <w:sz w:val="24"/>
          <w:szCs w:val="24"/>
        </w:rPr>
        <w:t>ение на територията на общината, с</w:t>
      </w:r>
      <w:r w:rsidRPr="00E1787D">
        <w:rPr>
          <w:rFonts w:ascii="Times New Roman" w:hAnsi="Times New Roman" w:cs="Times New Roman"/>
          <w:sz w:val="24"/>
          <w:szCs w:val="24"/>
        </w:rPr>
        <w:t>тимулиране на частни инвеститори за производство на енергия чрез използване на биомаса от горското и селското стопанство.</w:t>
      </w:r>
    </w:p>
    <w:p w14:paraId="22DB4D51" w14:textId="3226213B" w:rsidR="00D663A9" w:rsidRPr="006449D8" w:rsidRDefault="00D663A9" w:rsidP="006449D8">
      <w:pPr>
        <w:spacing w:after="120" w:line="360" w:lineRule="auto"/>
        <w:contextualSpacing/>
        <w:jc w:val="both"/>
        <w:rPr>
          <w:rFonts w:ascii="Times New Roman" w:hAnsi="Times New Roman" w:cs="Times New Roman"/>
          <w:b/>
          <w:i/>
          <w:sz w:val="24"/>
          <w:szCs w:val="24"/>
        </w:rPr>
      </w:pPr>
      <w:r w:rsidRPr="0012575E">
        <w:rPr>
          <w:rFonts w:ascii="Times New Roman" w:hAnsi="Times New Roman" w:cs="Times New Roman"/>
          <w:b/>
          <w:i/>
          <w:sz w:val="24"/>
          <w:szCs w:val="24"/>
        </w:rPr>
        <w:lastRenderedPageBreak/>
        <w:t>Мярка:</w:t>
      </w:r>
      <w:r w:rsidRPr="00D663A9">
        <w:rPr>
          <w:rFonts w:ascii="Times New Roman" w:hAnsi="Times New Roman" w:cs="Times New Roman"/>
          <w:sz w:val="24"/>
          <w:szCs w:val="24"/>
        </w:rPr>
        <w:t xml:space="preserve"> </w:t>
      </w:r>
      <w:r w:rsidRPr="006449D8">
        <w:rPr>
          <w:rFonts w:ascii="Times New Roman" w:hAnsi="Times New Roman" w:cs="Times New Roman"/>
          <w:b/>
          <w:i/>
          <w:sz w:val="24"/>
          <w:szCs w:val="24"/>
        </w:rPr>
        <w:t>Опазване на околната среда и изграждане на екологична култура за устойчиво развитие на общината</w:t>
      </w:r>
    </w:p>
    <w:p w14:paraId="704DDFED" w14:textId="77777777" w:rsidR="00E1787D" w:rsidRPr="00E1787D" w:rsidRDefault="00E1787D" w:rsidP="006449D8">
      <w:pPr>
        <w:spacing w:after="120" w:line="360" w:lineRule="auto"/>
        <w:contextualSpacing/>
        <w:jc w:val="both"/>
        <w:rPr>
          <w:rFonts w:ascii="Times New Roman" w:hAnsi="Times New Roman" w:cs="Times New Roman"/>
          <w:sz w:val="24"/>
          <w:szCs w:val="24"/>
        </w:rPr>
      </w:pPr>
      <w:r w:rsidRPr="00E1787D">
        <w:rPr>
          <w:rFonts w:ascii="Times New Roman" w:hAnsi="Times New Roman" w:cs="Times New Roman"/>
          <w:sz w:val="24"/>
          <w:szCs w:val="24"/>
        </w:rPr>
        <w:t>Част от дейностите, които ще се предприемат по реализиране на дадената мярка, са за</w:t>
      </w:r>
    </w:p>
    <w:p w14:paraId="7BD58FD9" w14:textId="107E75FC" w:rsidR="00E1787D" w:rsidRDefault="00E1787D" w:rsidP="006449D8">
      <w:pPr>
        <w:spacing w:after="120" w:line="360" w:lineRule="auto"/>
        <w:contextualSpacing/>
        <w:jc w:val="both"/>
        <w:rPr>
          <w:rFonts w:ascii="Times New Roman" w:hAnsi="Times New Roman" w:cs="Times New Roman"/>
          <w:sz w:val="24"/>
          <w:szCs w:val="24"/>
        </w:rPr>
      </w:pPr>
      <w:r w:rsidRPr="00E1787D">
        <w:rPr>
          <w:rFonts w:ascii="Times New Roman" w:hAnsi="Times New Roman" w:cs="Times New Roman"/>
          <w:sz w:val="24"/>
          <w:szCs w:val="24"/>
        </w:rPr>
        <w:t xml:space="preserve">намаляване на негативното въздействие върху околната среда, включително </w:t>
      </w:r>
      <w:r>
        <w:rPr>
          <w:rFonts w:ascii="Times New Roman" w:hAnsi="Times New Roman" w:cs="Times New Roman"/>
          <w:sz w:val="24"/>
          <w:szCs w:val="24"/>
        </w:rPr>
        <w:t>п</w:t>
      </w:r>
      <w:r w:rsidRPr="00E1787D">
        <w:rPr>
          <w:rFonts w:ascii="Times New Roman" w:hAnsi="Times New Roman" w:cs="Times New Roman"/>
          <w:sz w:val="24"/>
          <w:szCs w:val="24"/>
        </w:rPr>
        <w:t>осредством по-ефективно използване на ресурсите</w:t>
      </w:r>
      <w:r>
        <w:rPr>
          <w:rFonts w:ascii="Times New Roman" w:hAnsi="Times New Roman" w:cs="Times New Roman"/>
          <w:sz w:val="24"/>
          <w:szCs w:val="24"/>
        </w:rPr>
        <w:t>, о</w:t>
      </w:r>
      <w:r w:rsidRPr="00E1787D">
        <w:rPr>
          <w:rFonts w:ascii="Times New Roman" w:hAnsi="Times New Roman" w:cs="Times New Roman"/>
          <w:sz w:val="24"/>
          <w:szCs w:val="24"/>
        </w:rPr>
        <w:t>сигуряването на достъп до перспективен и ефективен енергиен източник за</w:t>
      </w:r>
      <w:r>
        <w:rPr>
          <w:rFonts w:ascii="Times New Roman" w:hAnsi="Times New Roman" w:cs="Times New Roman"/>
          <w:sz w:val="24"/>
          <w:szCs w:val="24"/>
        </w:rPr>
        <w:t xml:space="preserve"> </w:t>
      </w:r>
      <w:r w:rsidRPr="00E1787D">
        <w:rPr>
          <w:rFonts w:ascii="Times New Roman" w:hAnsi="Times New Roman" w:cs="Times New Roman"/>
          <w:sz w:val="24"/>
          <w:szCs w:val="24"/>
        </w:rPr>
        <w:t>промишлеността, домакинствата и обществените сгради в общин</w:t>
      </w:r>
      <w:r>
        <w:rPr>
          <w:rFonts w:ascii="Times New Roman" w:hAnsi="Times New Roman" w:cs="Times New Roman"/>
          <w:sz w:val="24"/>
          <w:szCs w:val="24"/>
        </w:rPr>
        <w:t>ата.</w:t>
      </w:r>
    </w:p>
    <w:p w14:paraId="5E8109B4" w14:textId="51515320" w:rsidR="00377E5A" w:rsidRDefault="00377E5A" w:rsidP="006449D8">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Възможни дейности: у</w:t>
      </w:r>
      <w:r w:rsidRPr="00377E5A">
        <w:rPr>
          <w:rFonts w:ascii="Times New Roman" w:hAnsi="Times New Roman" w:cs="Times New Roman"/>
          <w:sz w:val="24"/>
          <w:szCs w:val="24"/>
        </w:rPr>
        <w:t xml:space="preserve">величаване експлоатационния живот на депото за </w:t>
      </w:r>
      <w:r>
        <w:rPr>
          <w:rFonts w:ascii="Times New Roman" w:hAnsi="Times New Roman" w:cs="Times New Roman"/>
          <w:sz w:val="24"/>
          <w:szCs w:val="24"/>
        </w:rPr>
        <w:t xml:space="preserve">твърди </w:t>
      </w:r>
      <w:r w:rsidRPr="00377E5A">
        <w:rPr>
          <w:rFonts w:ascii="Times New Roman" w:hAnsi="Times New Roman" w:cs="Times New Roman"/>
          <w:sz w:val="24"/>
          <w:szCs w:val="24"/>
        </w:rPr>
        <w:t>битови отпадъци чрез намаляване на количествата на смесените битови отпадъци, предназначени за крайно обезвреждане</w:t>
      </w:r>
      <w:r>
        <w:rPr>
          <w:rFonts w:ascii="Times New Roman" w:hAnsi="Times New Roman" w:cs="Times New Roman"/>
          <w:sz w:val="24"/>
          <w:szCs w:val="24"/>
        </w:rPr>
        <w:t>, в</w:t>
      </w:r>
      <w:r w:rsidRPr="00377E5A">
        <w:rPr>
          <w:rFonts w:ascii="Times New Roman" w:hAnsi="Times New Roman" w:cs="Times New Roman"/>
          <w:sz w:val="24"/>
          <w:szCs w:val="24"/>
        </w:rPr>
        <w:t>ъвеждане на икономически стимули за намаляване образуването на отпадъци</w:t>
      </w:r>
      <w:r>
        <w:rPr>
          <w:rFonts w:ascii="Times New Roman" w:hAnsi="Times New Roman" w:cs="Times New Roman"/>
          <w:sz w:val="24"/>
          <w:szCs w:val="24"/>
        </w:rPr>
        <w:t xml:space="preserve"> изобщо, п</w:t>
      </w:r>
      <w:r w:rsidRPr="00377E5A">
        <w:rPr>
          <w:rFonts w:ascii="Times New Roman" w:hAnsi="Times New Roman" w:cs="Times New Roman"/>
          <w:sz w:val="24"/>
          <w:szCs w:val="24"/>
        </w:rPr>
        <w:t>овишаване на екологичното съзнание на местната общност чрез информационни кампании и конкурси; популяризиране на схемите за „еко-маркировка”</w:t>
      </w:r>
      <w:r>
        <w:rPr>
          <w:rFonts w:ascii="Times New Roman" w:hAnsi="Times New Roman" w:cs="Times New Roman"/>
          <w:sz w:val="24"/>
          <w:szCs w:val="24"/>
        </w:rPr>
        <w:t>, к</w:t>
      </w:r>
      <w:r w:rsidRPr="00377E5A">
        <w:rPr>
          <w:rFonts w:ascii="Times New Roman" w:hAnsi="Times New Roman" w:cs="Times New Roman"/>
          <w:sz w:val="24"/>
          <w:szCs w:val="24"/>
        </w:rPr>
        <w:t>онтрол върху спазването на изискванията, въведени в нормативната уредба, вкл. върху спазването на забраните за изхвърляне в общия отпадъчен поток на опасни домакински отпадъци, както и подобряване на организацията по разделяне, временно съхранение, събиране</w:t>
      </w:r>
      <w:r>
        <w:rPr>
          <w:rFonts w:ascii="Times New Roman" w:hAnsi="Times New Roman" w:cs="Times New Roman"/>
          <w:sz w:val="24"/>
          <w:szCs w:val="24"/>
        </w:rPr>
        <w:t xml:space="preserve"> и транспортиране на отпадъците, провеждане на масови информационни кампании за подобряване на екологичната култура.</w:t>
      </w:r>
    </w:p>
    <w:p w14:paraId="4AB91836" w14:textId="0F35695D" w:rsidR="00377E5A" w:rsidRPr="00D663A9" w:rsidRDefault="00377E5A" w:rsidP="006449D8">
      <w:pPr>
        <w:spacing w:after="120" w:line="360" w:lineRule="auto"/>
        <w:contextualSpacing/>
        <w:jc w:val="both"/>
        <w:rPr>
          <w:rFonts w:ascii="Times New Roman" w:hAnsi="Times New Roman" w:cs="Times New Roman"/>
          <w:sz w:val="24"/>
          <w:szCs w:val="24"/>
        </w:rPr>
      </w:pPr>
      <w:r w:rsidRPr="00377E5A">
        <w:rPr>
          <w:rFonts w:ascii="Times New Roman" w:hAnsi="Times New Roman" w:cs="Times New Roman"/>
          <w:sz w:val="24"/>
          <w:szCs w:val="24"/>
        </w:rPr>
        <w:t>Всяка предвидена интервенция може да обхваща комплекс от дейности, подлежащи на финансиране със собствени или заемни средства, публично-частни партньорства, средства от различни оперативни програми или от други източници. Възможно е да бъдат идентифицирани мерки, за чието изпълнение не винаги е необходим финансов ресурс – например разработването на общински наредби.</w:t>
      </w:r>
    </w:p>
    <w:p w14:paraId="5231D718" w14:textId="0570EE6E" w:rsidR="00D663A9" w:rsidRDefault="00D663A9" w:rsidP="006449D8">
      <w:pPr>
        <w:spacing w:after="120" w:line="360" w:lineRule="auto"/>
        <w:contextualSpacing/>
        <w:rPr>
          <w:rFonts w:ascii="Times New Roman" w:hAnsi="Times New Roman" w:cs="Times New Roman"/>
          <w:sz w:val="24"/>
          <w:szCs w:val="24"/>
        </w:rPr>
      </w:pPr>
      <w:r w:rsidRPr="0012575E">
        <w:rPr>
          <w:rFonts w:ascii="Times New Roman" w:hAnsi="Times New Roman" w:cs="Times New Roman"/>
          <w:b/>
          <w:i/>
          <w:sz w:val="24"/>
          <w:szCs w:val="24"/>
        </w:rPr>
        <w:t>Мярка:</w:t>
      </w:r>
      <w:r w:rsidRPr="00D663A9">
        <w:rPr>
          <w:rFonts w:ascii="Times New Roman" w:hAnsi="Times New Roman" w:cs="Times New Roman"/>
          <w:sz w:val="24"/>
          <w:szCs w:val="24"/>
        </w:rPr>
        <w:t xml:space="preserve"> </w:t>
      </w:r>
      <w:r w:rsidRPr="006449D8">
        <w:rPr>
          <w:rFonts w:ascii="Times New Roman" w:hAnsi="Times New Roman" w:cs="Times New Roman"/>
          <w:b/>
          <w:i/>
          <w:sz w:val="24"/>
          <w:szCs w:val="24"/>
        </w:rPr>
        <w:t>Превенция на риска и изменение на климата</w:t>
      </w:r>
    </w:p>
    <w:p w14:paraId="289CC187" w14:textId="7DEF9249" w:rsidR="00AA3732" w:rsidRPr="00AA3732" w:rsidRDefault="00AA3732" w:rsidP="006449D8">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Възможни д</w:t>
      </w:r>
      <w:r w:rsidRPr="00AA3732">
        <w:rPr>
          <w:rFonts w:ascii="Times New Roman" w:hAnsi="Times New Roman" w:cs="Times New Roman"/>
          <w:sz w:val="24"/>
          <w:szCs w:val="24"/>
        </w:rPr>
        <w:t>ейности</w:t>
      </w:r>
      <w:r>
        <w:rPr>
          <w:rFonts w:ascii="Times New Roman" w:hAnsi="Times New Roman" w:cs="Times New Roman"/>
          <w:sz w:val="24"/>
          <w:szCs w:val="24"/>
        </w:rPr>
        <w:t xml:space="preserve">: мероприятия/дейности и др. </w:t>
      </w:r>
      <w:r w:rsidRPr="00AA3732">
        <w:rPr>
          <w:rFonts w:ascii="Times New Roman" w:hAnsi="Times New Roman" w:cs="Times New Roman"/>
          <w:sz w:val="24"/>
          <w:szCs w:val="24"/>
        </w:rPr>
        <w:t>в съответствие с предвидените в действащата Национална програма за превенция и ограничаване на свлачищата на територията на Република България, ерозията и абразията по Дунавското и Черноморското крайбре</w:t>
      </w:r>
      <w:r>
        <w:rPr>
          <w:rFonts w:ascii="Times New Roman" w:hAnsi="Times New Roman" w:cs="Times New Roman"/>
          <w:sz w:val="24"/>
          <w:szCs w:val="24"/>
        </w:rPr>
        <w:t>жие 2015-2020 г. и последващите,  п</w:t>
      </w:r>
      <w:r w:rsidRPr="00AA3732">
        <w:rPr>
          <w:rFonts w:ascii="Times New Roman" w:hAnsi="Times New Roman" w:cs="Times New Roman"/>
          <w:sz w:val="24"/>
          <w:szCs w:val="24"/>
        </w:rPr>
        <w:t>овишаване готовността на населението и капацитета на силите за реагиране в случай на наводнения, пожари и земетресения</w:t>
      </w:r>
      <w:r>
        <w:rPr>
          <w:rFonts w:ascii="Times New Roman" w:hAnsi="Times New Roman" w:cs="Times New Roman"/>
          <w:sz w:val="24"/>
          <w:szCs w:val="24"/>
        </w:rPr>
        <w:t xml:space="preserve"> и други природни катаклизми</w:t>
      </w:r>
      <w:r w:rsidRPr="00AA3732">
        <w:rPr>
          <w:rFonts w:ascii="Times New Roman" w:hAnsi="Times New Roman" w:cs="Times New Roman"/>
          <w:sz w:val="24"/>
          <w:szCs w:val="24"/>
        </w:rPr>
        <w:t>, вкл. дейности за повишаване на информираността на населението, обучения, информационно-образователни мерки за формиране, прилагане и изпълнение на целите на политиките, свързани с изменението на климата.</w:t>
      </w:r>
    </w:p>
    <w:p w14:paraId="5877A3F0" w14:textId="20B92093" w:rsidR="00377E5A" w:rsidRPr="00D663A9" w:rsidRDefault="00AA3732" w:rsidP="006449D8">
      <w:pPr>
        <w:spacing w:after="120" w:line="360" w:lineRule="auto"/>
        <w:contextualSpacing/>
        <w:jc w:val="both"/>
        <w:rPr>
          <w:rFonts w:ascii="Times New Roman" w:hAnsi="Times New Roman" w:cs="Times New Roman"/>
          <w:sz w:val="24"/>
          <w:szCs w:val="24"/>
        </w:rPr>
      </w:pPr>
      <w:r w:rsidRPr="00AA3732">
        <w:rPr>
          <w:rFonts w:ascii="Times New Roman" w:hAnsi="Times New Roman" w:cs="Times New Roman"/>
          <w:sz w:val="24"/>
          <w:szCs w:val="24"/>
        </w:rPr>
        <w:t>Потенциалните източници на финансиране включват ПОС 2021-2027 г., ПРСР 2021-2027 г., републиканския бюджет и национални фондове, както и използване на финансови инструменти.</w:t>
      </w:r>
    </w:p>
    <w:p w14:paraId="5D15962C" w14:textId="24C7FD81" w:rsidR="00D663A9" w:rsidRPr="006449D8" w:rsidRDefault="00D663A9" w:rsidP="006449D8">
      <w:pPr>
        <w:spacing w:after="120" w:line="360" w:lineRule="auto"/>
        <w:contextualSpacing/>
        <w:jc w:val="both"/>
        <w:rPr>
          <w:rFonts w:ascii="Times New Roman" w:hAnsi="Times New Roman" w:cs="Times New Roman"/>
          <w:b/>
          <w:i/>
          <w:sz w:val="24"/>
          <w:szCs w:val="24"/>
        </w:rPr>
      </w:pPr>
      <w:r w:rsidRPr="0012575E">
        <w:rPr>
          <w:rFonts w:ascii="Times New Roman" w:hAnsi="Times New Roman" w:cs="Times New Roman"/>
          <w:b/>
          <w:i/>
          <w:sz w:val="24"/>
          <w:szCs w:val="24"/>
        </w:rPr>
        <w:t>Мярка:</w:t>
      </w:r>
      <w:r w:rsidRPr="00D663A9">
        <w:rPr>
          <w:rFonts w:ascii="Times New Roman" w:hAnsi="Times New Roman" w:cs="Times New Roman"/>
          <w:sz w:val="24"/>
          <w:szCs w:val="24"/>
        </w:rPr>
        <w:t xml:space="preserve"> </w:t>
      </w:r>
      <w:r w:rsidRPr="006449D8">
        <w:rPr>
          <w:rFonts w:ascii="Times New Roman" w:hAnsi="Times New Roman" w:cs="Times New Roman"/>
          <w:b/>
          <w:i/>
          <w:sz w:val="24"/>
          <w:szCs w:val="24"/>
        </w:rPr>
        <w:t>Съхраняване, опазване и експониране на природното наследство, извън зоните по Натура 2000 и защитените територии</w:t>
      </w:r>
    </w:p>
    <w:p w14:paraId="48C3A4B7" w14:textId="48879EC0" w:rsidR="00AA3732" w:rsidRPr="00AA3732" w:rsidRDefault="00AA3732" w:rsidP="006449D8">
      <w:pPr>
        <w:spacing w:after="120" w:line="360" w:lineRule="auto"/>
        <w:contextualSpacing/>
        <w:jc w:val="both"/>
        <w:rPr>
          <w:rFonts w:ascii="Times New Roman" w:hAnsi="Times New Roman" w:cs="Times New Roman"/>
          <w:sz w:val="24"/>
          <w:szCs w:val="24"/>
        </w:rPr>
      </w:pPr>
      <w:r w:rsidRPr="00AA3732">
        <w:rPr>
          <w:rFonts w:ascii="Times New Roman" w:hAnsi="Times New Roman" w:cs="Times New Roman"/>
          <w:sz w:val="24"/>
          <w:szCs w:val="24"/>
        </w:rPr>
        <w:lastRenderedPageBreak/>
        <w:t>Дейности, насочени към изграждане на еко-пътеки до основните обекти на З</w:t>
      </w:r>
      <w:r>
        <w:rPr>
          <w:rFonts w:ascii="Times New Roman" w:hAnsi="Times New Roman" w:cs="Times New Roman"/>
          <w:sz w:val="24"/>
          <w:szCs w:val="24"/>
        </w:rPr>
        <w:t>ащитените територии, защитените местности</w:t>
      </w:r>
      <w:r w:rsidRPr="00AA3732">
        <w:rPr>
          <w:rFonts w:ascii="Times New Roman" w:hAnsi="Times New Roman" w:cs="Times New Roman"/>
          <w:sz w:val="24"/>
          <w:szCs w:val="24"/>
        </w:rPr>
        <w:t xml:space="preserve"> и </w:t>
      </w:r>
      <w:r>
        <w:rPr>
          <w:rFonts w:ascii="Times New Roman" w:hAnsi="Times New Roman" w:cs="Times New Roman"/>
          <w:sz w:val="24"/>
          <w:szCs w:val="24"/>
        </w:rPr>
        <w:t>територии от Натура 2000,</w:t>
      </w:r>
      <w:r w:rsidRPr="00AA3732">
        <w:rPr>
          <w:rFonts w:ascii="Times New Roman" w:hAnsi="Times New Roman" w:cs="Times New Roman"/>
          <w:sz w:val="24"/>
          <w:szCs w:val="24"/>
        </w:rPr>
        <w:t xml:space="preserve"> </w:t>
      </w:r>
      <w:r>
        <w:rPr>
          <w:rFonts w:ascii="Times New Roman" w:hAnsi="Times New Roman" w:cs="Times New Roman"/>
          <w:sz w:val="24"/>
          <w:szCs w:val="24"/>
        </w:rPr>
        <w:t>о</w:t>
      </w:r>
      <w:r w:rsidRPr="00AA3732">
        <w:rPr>
          <w:rFonts w:ascii="Times New Roman" w:hAnsi="Times New Roman" w:cs="Times New Roman"/>
          <w:sz w:val="24"/>
          <w:szCs w:val="24"/>
        </w:rPr>
        <w:t xml:space="preserve">сигуряване на буферни паркинги за посетители, надеждна маркировка на пешеходни пътеки, изграждане на заслони, вело-трасета. Дейности за създаване на оптимална симбиоза между мрежите на НАТУРА и тези на </w:t>
      </w:r>
      <w:r>
        <w:rPr>
          <w:rFonts w:ascii="Times New Roman" w:hAnsi="Times New Roman" w:cs="Times New Roman"/>
          <w:sz w:val="24"/>
          <w:szCs w:val="24"/>
        </w:rPr>
        <w:t>културно-историческото и природно наследство</w:t>
      </w:r>
      <w:r w:rsidRPr="00AA3732">
        <w:rPr>
          <w:rFonts w:ascii="Times New Roman" w:hAnsi="Times New Roman" w:cs="Times New Roman"/>
          <w:sz w:val="24"/>
          <w:szCs w:val="24"/>
        </w:rPr>
        <w:t>.</w:t>
      </w:r>
    </w:p>
    <w:p w14:paraId="2754F72F" w14:textId="32CF0ABE" w:rsidR="00AA3732" w:rsidRPr="00D663A9" w:rsidRDefault="00AA3732" w:rsidP="006449D8">
      <w:pPr>
        <w:spacing w:after="120" w:line="360" w:lineRule="auto"/>
        <w:contextualSpacing/>
        <w:jc w:val="both"/>
        <w:rPr>
          <w:rFonts w:ascii="Times New Roman" w:hAnsi="Times New Roman" w:cs="Times New Roman"/>
          <w:sz w:val="24"/>
          <w:szCs w:val="24"/>
        </w:rPr>
      </w:pPr>
      <w:r w:rsidRPr="00AA3732">
        <w:rPr>
          <w:rFonts w:ascii="Times New Roman" w:hAnsi="Times New Roman" w:cs="Times New Roman"/>
          <w:sz w:val="24"/>
          <w:szCs w:val="24"/>
        </w:rPr>
        <w:t xml:space="preserve">Потенциалните източници на финансиране включват ПОС 2021-2027 г., </w:t>
      </w:r>
      <w:r>
        <w:rPr>
          <w:rFonts w:ascii="Times New Roman" w:hAnsi="Times New Roman" w:cs="Times New Roman"/>
          <w:sz w:val="24"/>
          <w:szCs w:val="24"/>
        </w:rPr>
        <w:t>р</w:t>
      </w:r>
      <w:r w:rsidRPr="00AA3732">
        <w:rPr>
          <w:rFonts w:ascii="Times New Roman" w:hAnsi="Times New Roman" w:cs="Times New Roman"/>
          <w:sz w:val="24"/>
          <w:szCs w:val="24"/>
        </w:rPr>
        <w:t>епубликанския бюджет и национални фондове.</w:t>
      </w:r>
    </w:p>
    <w:p w14:paraId="202F09C0" w14:textId="77777777" w:rsidR="00D663A9" w:rsidRPr="000C7019" w:rsidRDefault="00D663A9" w:rsidP="006449D8">
      <w:pPr>
        <w:numPr>
          <w:ilvl w:val="0"/>
          <w:numId w:val="22"/>
        </w:numPr>
        <w:spacing w:after="120" w:line="360" w:lineRule="auto"/>
        <w:ind w:left="0" w:firstLine="0"/>
        <w:contextualSpacing/>
        <w:rPr>
          <w:rFonts w:ascii="Times New Roman" w:hAnsi="Times New Roman" w:cs="Times New Roman"/>
          <w:b/>
          <w:sz w:val="24"/>
          <w:szCs w:val="24"/>
        </w:rPr>
      </w:pPr>
      <w:r w:rsidRPr="000C7019">
        <w:rPr>
          <w:rFonts w:ascii="Times New Roman" w:hAnsi="Times New Roman" w:cs="Times New Roman"/>
          <w:b/>
          <w:sz w:val="24"/>
          <w:szCs w:val="24"/>
        </w:rPr>
        <w:t>Добро управление за всеки жител за Община Кайнарджа</w:t>
      </w:r>
    </w:p>
    <w:p w14:paraId="4795D694" w14:textId="644265BD" w:rsidR="00D663A9" w:rsidRDefault="00D663A9" w:rsidP="006449D8">
      <w:pPr>
        <w:spacing w:after="120" w:line="360" w:lineRule="auto"/>
        <w:contextualSpacing/>
        <w:rPr>
          <w:rFonts w:ascii="Times New Roman" w:hAnsi="Times New Roman" w:cs="Times New Roman"/>
          <w:sz w:val="24"/>
          <w:szCs w:val="24"/>
        </w:rPr>
      </w:pPr>
      <w:r w:rsidRPr="0012575E">
        <w:rPr>
          <w:rFonts w:ascii="Times New Roman" w:hAnsi="Times New Roman" w:cs="Times New Roman"/>
          <w:b/>
          <w:i/>
          <w:sz w:val="24"/>
          <w:szCs w:val="24"/>
        </w:rPr>
        <w:t>Мярка:</w:t>
      </w:r>
      <w:r w:rsidRPr="00D663A9">
        <w:rPr>
          <w:rFonts w:ascii="Times New Roman" w:hAnsi="Times New Roman" w:cs="Times New Roman"/>
          <w:sz w:val="24"/>
          <w:szCs w:val="24"/>
        </w:rPr>
        <w:t xml:space="preserve"> </w:t>
      </w:r>
      <w:r w:rsidRPr="006449D8">
        <w:rPr>
          <w:rFonts w:ascii="Times New Roman" w:hAnsi="Times New Roman" w:cs="Times New Roman"/>
          <w:b/>
          <w:i/>
          <w:sz w:val="24"/>
          <w:szCs w:val="24"/>
        </w:rPr>
        <w:t>Управление в подкрепа на развитието</w:t>
      </w:r>
    </w:p>
    <w:p w14:paraId="5629FF51" w14:textId="2B4D7D93" w:rsidR="007850E3" w:rsidRPr="007850E3" w:rsidRDefault="007850E3" w:rsidP="006449D8">
      <w:pPr>
        <w:spacing w:after="120" w:line="360" w:lineRule="auto"/>
        <w:contextualSpacing/>
        <w:jc w:val="both"/>
        <w:rPr>
          <w:rFonts w:ascii="Times New Roman" w:hAnsi="Times New Roman" w:cs="Times New Roman"/>
          <w:sz w:val="24"/>
          <w:szCs w:val="24"/>
        </w:rPr>
      </w:pPr>
      <w:r w:rsidRPr="007850E3">
        <w:rPr>
          <w:rFonts w:ascii="Times New Roman" w:hAnsi="Times New Roman" w:cs="Times New Roman"/>
          <w:sz w:val="24"/>
          <w:szCs w:val="24"/>
        </w:rPr>
        <w:t>Ефективната работа на публичните институции в значителна степен допринася за създаване на подкрепяща среда за развитие на икономиката, социални капитал и подобряване параметрите на околната среда. След два седемгодишни периода на осъществяване на значими инициативи за развитие капацитета на администрацията, в следващите години</w:t>
      </w:r>
      <w:r>
        <w:rPr>
          <w:rFonts w:ascii="Times New Roman" w:hAnsi="Times New Roman" w:cs="Times New Roman"/>
          <w:sz w:val="24"/>
          <w:szCs w:val="24"/>
        </w:rPr>
        <w:t>,</w:t>
      </w:r>
      <w:r w:rsidRPr="007850E3">
        <w:rPr>
          <w:rFonts w:ascii="Times New Roman" w:hAnsi="Times New Roman" w:cs="Times New Roman"/>
          <w:sz w:val="24"/>
          <w:szCs w:val="24"/>
        </w:rPr>
        <w:t xml:space="preserve"> фокусът е поставен върху цифровизация на базите данни и процесите и въвеждане на ИКТ-базирани решения за управление и подкрепа на развитието.</w:t>
      </w:r>
    </w:p>
    <w:p w14:paraId="24349EB1" w14:textId="548F3A32" w:rsidR="007850E3" w:rsidRPr="007850E3" w:rsidRDefault="007850E3" w:rsidP="006449D8">
      <w:pPr>
        <w:spacing w:after="120" w:line="360" w:lineRule="auto"/>
        <w:contextualSpacing/>
        <w:jc w:val="both"/>
        <w:rPr>
          <w:rFonts w:ascii="Times New Roman" w:hAnsi="Times New Roman" w:cs="Times New Roman"/>
          <w:sz w:val="24"/>
          <w:szCs w:val="24"/>
        </w:rPr>
      </w:pPr>
      <w:r w:rsidRPr="007850E3">
        <w:rPr>
          <w:rFonts w:ascii="Times New Roman" w:hAnsi="Times New Roman" w:cs="Times New Roman"/>
          <w:sz w:val="24"/>
          <w:szCs w:val="24"/>
        </w:rPr>
        <w:t xml:space="preserve">От ключово значение </w:t>
      </w:r>
      <w:r>
        <w:rPr>
          <w:rFonts w:ascii="Times New Roman" w:hAnsi="Times New Roman" w:cs="Times New Roman"/>
          <w:sz w:val="24"/>
          <w:szCs w:val="24"/>
        </w:rPr>
        <w:t xml:space="preserve">в тази ситуация е </w:t>
      </w:r>
      <w:r w:rsidRPr="007850E3">
        <w:rPr>
          <w:rFonts w:ascii="Times New Roman" w:hAnsi="Times New Roman" w:cs="Times New Roman"/>
          <w:sz w:val="24"/>
          <w:szCs w:val="24"/>
        </w:rPr>
        <w:t xml:space="preserve">община </w:t>
      </w:r>
      <w:r>
        <w:rPr>
          <w:rFonts w:ascii="Times New Roman" w:hAnsi="Times New Roman" w:cs="Times New Roman"/>
          <w:sz w:val="24"/>
          <w:szCs w:val="24"/>
        </w:rPr>
        <w:t>Кайнарджа</w:t>
      </w:r>
      <w:r w:rsidRPr="007850E3">
        <w:rPr>
          <w:rFonts w:ascii="Times New Roman" w:hAnsi="Times New Roman" w:cs="Times New Roman"/>
          <w:sz w:val="24"/>
          <w:szCs w:val="24"/>
        </w:rPr>
        <w:t xml:space="preserve"> да засили своя административен капацитет, особено по отношение на подготовка на проектни идеи разработване на проекти, и осигуряване на необходимите данни, устройствени предпоставки и решения, свързани с кандидатстване за финансиране по различните оперативни програми и финансови инструменти.</w:t>
      </w:r>
    </w:p>
    <w:p w14:paraId="6245EB6F" w14:textId="5DA36584" w:rsidR="00AA3732" w:rsidRDefault="007850E3" w:rsidP="006449D8">
      <w:pPr>
        <w:spacing w:after="120" w:line="360" w:lineRule="auto"/>
        <w:contextualSpacing/>
        <w:jc w:val="both"/>
        <w:rPr>
          <w:rFonts w:ascii="Times New Roman" w:hAnsi="Times New Roman" w:cs="Times New Roman"/>
          <w:sz w:val="24"/>
          <w:szCs w:val="24"/>
        </w:rPr>
      </w:pPr>
      <w:r w:rsidRPr="007850E3">
        <w:rPr>
          <w:rFonts w:ascii="Times New Roman" w:hAnsi="Times New Roman" w:cs="Times New Roman"/>
          <w:sz w:val="24"/>
          <w:szCs w:val="24"/>
        </w:rPr>
        <w:t>Кризата, свързана с COVID-19, подчерта стратегическото значение на ефективната публична администрация и на доброто функциониране на цифровото управление, включително електронното здравеопазване, достъпът до електронни административни услуги и електронния обмен между администрациите. В допълнение намаляването на административната тежест ще подобри бизнес средата и ще насърчи инвестициите, което ще окаже положително въздействие върху темпа на възстановяването на регионалната и местната икономика.</w:t>
      </w:r>
    </w:p>
    <w:p w14:paraId="607A73AF" w14:textId="074F77F7" w:rsidR="007850E3" w:rsidRPr="00D663A9" w:rsidRDefault="007850E3" w:rsidP="006449D8">
      <w:pPr>
        <w:spacing w:after="120" w:line="360" w:lineRule="auto"/>
        <w:contextualSpacing/>
        <w:jc w:val="both"/>
        <w:rPr>
          <w:rFonts w:ascii="Times New Roman" w:hAnsi="Times New Roman" w:cs="Times New Roman"/>
          <w:sz w:val="24"/>
          <w:szCs w:val="24"/>
        </w:rPr>
      </w:pPr>
      <w:r w:rsidRPr="007850E3">
        <w:rPr>
          <w:rFonts w:ascii="Times New Roman" w:hAnsi="Times New Roman" w:cs="Times New Roman"/>
          <w:sz w:val="24"/>
          <w:szCs w:val="24"/>
        </w:rPr>
        <w:t>Мярката адресира дейности за повишаване капацитета на общинската администрация и</w:t>
      </w:r>
      <w:r>
        <w:rPr>
          <w:rFonts w:ascii="Times New Roman" w:hAnsi="Times New Roman" w:cs="Times New Roman"/>
          <w:sz w:val="24"/>
          <w:szCs w:val="24"/>
        </w:rPr>
        <w:t xml:space="preserve"> </w:t>
      </w:r>
      <w:r w:rsidRPr="007850E3">
        <w:rPr>
          <w:rFonts w:ascii="Times New Roman" w:hAnsi="Times New Roman" w:cs="Times New Roman"/>
          <w:sz w:val="24"/>
          <w:szCs w:val="24"/>
        </w:rPr>
        <w:t>подобряване на професионалната компетентност на служителите, организиране на обучения,</w:t>
      </w:r>
      <w:r>
        <w:rPr>
          <w:rFonts w:ascii="Times New Roman" w:hAnsi="Times New Roman" w:cs="Times New Roman"/>
          <w:sz w:val="24"/>
          <w:szCs w:val="24"/>
        </w:rPr>
        <w:t xml:space="preserve"> </w:t>
      </w:r>
      <w:r w:rsidRPr="007850E3">
        <w:rPr>
          <w:rFonts w:ascii="Times New Roman" w:hAnsi="Times New Roman" w:cs="Times New Roman"/>
          <w:sz w:val="24"/>
          <w:szCs w:val="24"/>
        </w:rPr>
        <w:t>семинари, конференции, пътувания с учебна цел, съвместни срещи, включващи и социално-икономическите партньори, повишаване на институционалния капацитет и ефективността от</w:t>
      </w:r>
      <w:r>
        <w:rPr>
          <w:rFonts w:ascii="Times New Roman" w:hAnsi="Times New Roman" w:cs="Times New Roman"/>
          <w:sz w:val="24"/>
          <w:szCs w:val="24"/>
        </w:rPr>
        <w:t xml:space="preserve"> </w:t>
      </w:r>
      <w:r w:rsidRPr="007850E3">
        <w:rPr>
          <w:rFonts w:ascii="Times New Roman" w:hAnsi="Times New Roman" w:cs="Times New Roman"/>
          <w:sz w:val="24"/>
          <w:szCs w:val="24"/>
        </w:rPr>
        <w:t>действията на общинската администрация за развитие на уменията за управление на проекти</w:t>
      </w:r>
      <w:r>
        <w:rPr>
          <w:rFonts w:ascii="Times New Roman" w:hAnsi="Times New Roman" w:cs="Times New Roman"/>
          <w:sz w:val="24"/>
          <w:szCs w:val="24"/>
        </w:rPr>
        <w:t xml:space="preserve"> </w:t>
      </w:r>
      <w:r w:rsidRPr="007850E3">
        <w:rPr>
          <w:rFonts w:ascii="Times New Roman" w:hAnsi="Times New Roman" w:cs="Times New Roman"/>
          <w:sz w:val="24"/>
          <w:szCs w:val="24"/>
        </w:rPr>
        <w:t xml:space="preserve">и усвояване на средства от структурните </w:t>
      </w:r>
      <w:r>
        <w:rPr>
          <w:rFonts w:ascii="Times New Roman" w:hAnsi="Times New Roman" w:cs="Times New Roman"/>
          <w:sz w:val="24"/>
          <w:szCs w:val="24"/>
        </w:rPr>
        <w:t xml:space="preserve">и инвестиционния </w:t>
      </w:r>
      <w:r w:rsidRPr="007850E3">
        <w:rPr>
          <w:rFonts w:ascii="Times New Roman" w:hAnsi="Times New Roman" w:cs="Times New Roman"/>
          <w:sz w:val="24"/>
          <w:szCs w:val="24"/>
        </w:rPr>
        <w:t>фонд</w:t>
      </w:r>
      <w:r w:rsidR="007C152B">
        <w:rPr>
          <w:rFonts w:ascii="Times New Roman" w:hAnsi="Times New Roman" w:cs="Times New Roman"/>
          <w:sz w:val="24"/>
          <w:szCs w:val="24"/>
        </w:rPr>
        <w:t xml:space="preserve">. </w:t>
      </w:r>
    </w:p>
    <w:p w14:paraId="5A55BEB6" w14:textId="71428B7B" w:rsidR="00D663A9" w:rsidRPr="006449D8" w:rsidRDefault="00D663A9" w:rsidP="006449D8">
      <w:pPr>
        <w:spacing w:after="120" w:line="360" w:lineRule="auto"/>
        <w:contextualSpacing/>
        <w:jc w:val="both"/>
        <w:rPr>
          <w:rFonts w:ascii="Times New Roman" w:hAnsi="Times New Roman" w:cs="Times New Roman"/>
          <w:b/>
          <w:i/>
          <w:sz w:val="24"/>
          <w:szCs w:val="24"/>
        </w:rPr>
      </w:pPr>
      <w:r w:rsidRPr="0012575E">
        <w:rPr>
          <w:rFonts w:ascii="Times New Roman" w:hAnsi="Times New Roman" w:cs="Times New Roman"/>
          <w:b/>
          <w:i/>
          <w:sz w:val="24"/>
          <w:szCs w:val="24"/>
        </w:rPr>
        <w:t>Мярка:</w:t>
      </w:r>
      <w:r w:rsidRPr="00D663A9">
        <w:rPr>
          <w:rFonts w:ascii="Times New Roman" w:hAnsi="Times New Roman" w:cs="Times New Roman"/>
          <w:sz w:val="24"/>
          <w:szCs w:val="24"/>
        </w:rPr>
        <w:t xml:space="preserve"> </w:t>
      </w:r>
      <w:r w:rsidRPr="006449D8">
        <w:rPr>
          <w:rFonts w:ascii="Times New Roman" w:hAnsi="Times New Roman" w:cs="Times New Roman"/>
          <w:b/>
          <w:i/>
          <w:sz w:val="24"/>
          <w:szCs w:val="24"/>
        </w:rPr>
        <w:t>Обмен на добри практики с общини за разширяване на междуобщинското сътрудничество</w:t>
      </w:r>
    </w:p>
    <w:p w14:paraId="3723D3ED" w14:textId="3A515178" w:rsidR="006F7C3E" w:rsidRPr="006F7C3E" w:rsidRDefault="006F7C3E" w:rsidP="006449D8">
      <w:pPr>
        <w:spacing w:after="120" w:line="360" w:lineRule="auto"/>
        <w:contextualSpacing/>
        <w:jc w:val="both"/>
        <w:rPr>
          <w:rFonts w:ascii="Times New Roman" w:hAnsi="Times New Roman" w:cs="Times New Roman"/>
          <w:sz w:val="24"/>
          <w:szCs w:val="24"/>
        </w:rPr>
      </w:pPr>
      <w:r w:rsidRPr="006F7C3E">
        <w:rPr>
          <w:rFonts w:ascii="Times New Roman" w:hAnsi="Times New Roman" w:cs="Times New Roman"/>
          <w:sz w:val="24"/>
          <w:szCs w:val="24"/>
        </w:rPr>
        <w:lastRenderedPageBreak/>
        <w:t>Мярката адресира дейности за повишаване капаците</w:t>
      </w:r>
      <w:r>
        <w:rPr>
          <w:rFonts w:ascii="Times New Roman" w:hAnsi="Times New Roman" w:cs="Times New Roman"/>
          <w:sz w:val="24"/>
          <w:szCs w:val="24"/>
        </w:rPr>
        <w:t xml:space="preserve">та на общинската администрация в помощ на бизнеса и гражданите, на база опита на съседни общини и внедряване на добри практики, вече изпитани при тях, </w:t>
      </w:r>
      <w:r w:rsidRPr="006F7C3E">
        <w:rPr>
          <w:rFonts w:ascii="Times New Roman" w:hAnsi="Times New Roman" w:cs="Times New Roman"/>
          <w:sz w:val="24"/>
          <w:szCs w:val="24"/>
        </w:rPr>
        <w:t>изграждане на междуобщински и</w:t>
      </w:r>
      <w:r>
        <w:rPr>
          <w:rFonts w:ascii="Times New Roman" w:hAnsi="Times New Roman" w:cs="Times New Roman"/>
          <w:sz w:val="24"/>
          <w:szCs w:val="24"/>
        </w:rPr>
        <w:t xml:space="preserve"> </w:t>
      </w:r>
      <w:r w:rsidRPr="006F7C3E">
        <w:rPr>
          <w:rFonts w:ascii="Times New Roman" w:hAnsi="Times New Roman" w:cs="Times New Roman"/>
          <w:sz w:val="24"/>
          <w:szCs w:val="24"/>
        </w:rPr>
        <w:t>международни сътрудничества и партньорства за решаване на общи проблеми и обмен на</w:t>
      </w:r>
      <w:r>
        <w:rPr>
          <w:rFonts w:ascii="Times New Roman" w:hAnsi="Times New Roman" w:cs="Times New Roman"/>
          <w:sz w:val="24"/>
          <w:szCs w:val="24"/>
        </w:rPr>
        <w:t xml:space="preserve"> </w:t>
      </w:r>
      <w:r w:rsidRPr="006F7C3E">
        <w:rPr>
          <w:rFonts w:ascii="Times New Roman" w:hAnsi="Times New Roman" w:cs="Times New Roman"/>
          <w:sz w:val="24"/>
          <w:szCs w:val="24"/>
        </w:rPr>
        <w:t>добри практики и знания с различни организации и други страни за развитие на мобилни</w:t>
      </w:r>
      <w:r>
        <w:rPr>
          <w:rFonts w:ascii="Times New Roman" w:hAnsi="Times New Roman" w:cs="Times New Roman"/>
          <w:sz w:val="24"/>
          <w:szCs w:val="24"/>
        </w:rPr>
        <w:t xml:space="preserve"> административни услуги, </w:t>
      </w:r>
      <w:r w:rsidRPr="006F7C3E">
        <w:rPr>
          <w:rFonts w:ascii="Times New Roman" w:hAnsi="Times New Roman" w:cs="Times New Roman"/>
          <w:sz w:val="24"/>
          <w:szCs w:val="24"/>
        </w:rPr>
        <w:t>услуги</w:t>
      </w:r>
      <w:r>
        <w:rPr>
          <w:rFonts w:ascii="Times New Roman" w:hAnsi="Times New Roman" w:cs="Times New Roman"/>
          <w:sz w:val="24"/>
          <w:szCs w:val="24"/>
        </w:rPr>
        <w:t xml:space="preserve"> от друго естество, косвено свързани с администрацията</w:t>
      </w:r>
      <w:r w:rsidRPr="006F7C3E">
        <w:rPr>
          <w:rFonts w:ascii="Times New Roman" w:hAnsi="Times New Roman" w:cs="Times New Roman"/>
          <w:sz w:val="24"/>
          <w:szCs w:val="24"/>
        </w:rPr>
        <w:t>, развитие на иновативни младежки дейности, организиране на</w:t>
      </w:r>
      <w:r>
        <w:rPr>
          <w:rFonts w:ascii="Times New Roman" w:hAnsi="Times New Roman" w:cs="Times New Roman"/>
          <w:sz w:val="24"/>
          <w:szCs w:val="24"/>
        </w:rPr>
        <w:t xml:space="preserve"> </w:t>
      </w:r>
      <w:r w:rsidRPr="006F7C3E">
        <w:rPr>
          <w:rFonts w:ascii="Times New Roman" w:hAnsi="Times New Roman" w:cs="Times New Roman"/>
          <w:sz w:val="24"/>
          <w:szCs w:val="24"/>
        </w:rPr>
        <w:t>съвместни панаири и културни празници и развитие на съвместни туристически продукти и</w:t>
      </w:r>
      <w:r>
        <w:rPr>
          <w:rFonts w:ascii="Times New Roman" w:hAnsi="Times New Roman" w:cs="Times New Roman"/>
          <w:sz w:val="24"/>
          <w:szCs w:val="24"/>
        </w:rPr>
        <w:t xml:space="preserve"> </w:t>
      </w:r>
      <w:r w:rsidRPr="006F7C3E">
        <w:rPr>
          <w:rFonts w:ascii="Times New Roman" w:hAnsi="Times New Roman" w:cs="Times New Roman"/>
          <w:sz w:val="24"/>
          <w:szCs w:val="24"/>
        </w:rPr>
        <w:t>атракции.</w:t>
      </w:r>
    </w:p>
    <w:p w14:paraId="4E952678" w14:textId="066349D9" w:rsidR="00272C7B" w:rsidRPr="006449D8" w:rsidRDefault="00272C7B" w:rsidP="00272C7B">
      <w:pPr>
        <w:spacing w:before="122" w:line="360" w:lineRule="auto"/>
        <w:ind w:right="-6"/>
        <w:jc w:val="both"/>
        <w:rPr>
          <w:rFonts w:ascii="Times New Roman" w:eastAsia="DengXian" w:hAnsi="Times New Roman" w:cs="Times New Roman"/>
          <w:b/>
          <w:caps/>
          <w:sz w:val="24"/>
          <w:szCs w:val="28"/>
        </w:rPr>
      </w:pPr>
      <w:r w:rsidRPr="006449D8">
        <w:rPr>
          <w:rFonts w:ascii="Times New Roman" w:eastAsia="DengXian" w:hAnsi="Times New Roman" w:cs="Times New Roman"/>
          <w:b/>
          <w:caps/>
          <w:sz w:val="24"/>
          <w:szCs w:val="28"/>
        </w:rPr>
        <w:t>I</w:t>
      </w:r>
      <w:r w:rsidR="004544AB" w:rsidRPr="006449D8">
        <w:rPr>
          <w:rFonts w:ascii="Times New Roman" w:eastAsia="DengXian" w:hAnsi="Times New Roman" w:cs="Times New Roman"/>
          <w:b/>
          <w:caps/>
          <w:sz w:val="24"/>
          <w:szCs w:val="28"/>
        </w:rPr>
        <w:t>II</w:t>
      </w:r>
      <w:r w:rsidRPr="006449D8">
        <w:rPr>
          <w:rFonts w:ascii="Times New Roman" w:eastAsia="DengXian" w:hAnsi="Times New Roman" w:cs="Times New Roman"/>
          <w:b/>
          <w:caps/>
          <w:sz w:val="24"/>
          <w:szCs w:val="28"/>
        </w:rPr>
        <w:t>. Описание на комуникационната стратегия, на партньорите и заинтересованите страни и формите на участие в подготовката и изпълнението на ПИРО</w:t>
      </w:r>
    </w:p>
    <w:p w14:paraId="56428E8F" w14:textId="77777777" w:rsidR="00140CAC" w:rsidRPr="00140CAC" w:rsidRDefault="00140CAC" w:rsidP="00140CAC">
      <w:pPr>
        <w:spacing w:before="122" w:line="360" w:lineRule="auto"/>
        <w:ind w:right="-6"/>
        <w:jc w:val="both"/>
        <w:rPr>
          <w:rFonts w:ascii="Times New Roman" w:eastAsia="DengXian" w:hAnsi="Times New Roman" w:cs="Times New Roman"/>
          <w:sz w:val="24"/>
          <w:szCs w:val="28"/>
        </w:rPr>
      </w:pPr>
      <w:r w:rsidRPr="00140CAC">
        <w:rPr>
          <w:rFonts w:ascii="Times New Roman" w:eastAsia="DengXian" w:hAnsi="Times New Roman" w:cs="Times New Roman"/>
          <w:sz w:val="24"/>
          <w:szCs w:val="28"/>
        </w:rPr>
        <w:t xml:space="preserve">Основната цел на Комуникационната стратегия е да стимулира съпричастността и активното участие на населението на община Кайнарджа, структурите на гражданското общество и бизнеса, развиващи дейност на нейната територия, както и на партньорите и заинтересованите страни за участие в подготовката и изпълнението на ПИРО при спазване на принципите за партньорство и осигуряване на информация и публичност. Успоредно с това дейностите по изпълнение на ПИР са насочени към утвърждаване ролята на община Кайнарджа като активна страна в провеждането на политики и формирането на позитивни нагласи за нейното прозрачно управление. </w:t>
      </w:r>
    </w:p>
    <w:p w14:paraId="5263F384" w14:textId="77777777" w:rsidR="00140CAC" w:rsidRPr="00140CAC" w:rsidRDefault="00140CAC" w:rsidP="00140CAC">
      <w:pPr>
        <w:spacing w:before="122" w:line="360" w:lineRule="auto"/>
        <w:ind w:right="-6"/>
        <w:jc w:val="both"/>
        <w:rPr>
          <w:rFonts w:ascii="Times New Roman" w:eastAsia="DengXian" w:hAnsi="Times New Roman" w:cs="Times New Roman"/>
          <w:sz w:val="24"/>
          <w:szCs w:val="28"/>
        </w:rPr>
      </w:pPr>
      <w:r w:rsidRPr="00140CAC">
        <w:rPr>
          <w:rFonts w:ascii="Times New Roman" w:eastAsia="DengXian" w:hAnsi="Times New Roman" w:cs="Times New Roman"/>
          <w:sz w:val="24"/>
          <w:szCs w:val="28"/>
        </w:rPr>
        <w:t>Принципът за партньорство, публичност и прозрачност на всички нива е един от основните принципи, на които се основава разработването и прилагането на политиката за регионално развитие. Прилагането на принципа на партньорство е важен механизъм за повишаване на устойчивостта на взетите решения и планираните цели и задачи, за ефективността на тяхната реализация. Основната цел на информиране и публичност в процеса на разработване на ПИРО е повишаване обществената осведоменост и осигуряване прозрачност при разработване на план за интегрирано развитие на местно и регионално ниво. Публичните консултации повишават обществената ангажираност и съпричастност на местната общност и на всички заинтересовани страни и подпомагат процеса на събиране на ценна информация за вземане на правилни решения. Идентифицираните заинтересовани страни в процеса на изготвяне на Плана за интегрирано развитие на община Кайнарджа са гражданите, представителите на бизнеса и неправителствени организации, работещи на територията на общината, представителите на общинската администрация, кметовете на населени места и кметските наместници.</w:t>
      </w:r>
    </w:p>
    <w:p w14:paraId="5F81FA8C" w14:textId="77777777" w:rsidR="00140CAC" w:rsidRPr="00140CAC" w:rsidRDefault="00140CAC" w:rsidP="00140CAC">
      <w:pPr>
        <w:spacing w:before="122" w:line="360" w:lineRule="auto"/>
        <w:ind w:right="-6"/>
        <w:jc w:val="both"/>
        <w:rPr>
          <w:rFonts w:ascii="Times New Roman" w:eastAsia="DengXian" w:hAnsi="Times New Roman" w:cs="Times New Roman"/>
          <w:sz w:val="24"/>
          <w:szCs w:val="28"/>
        </w:rPr>
      </w:pPr>
      <w:r w:rsidRPr="00140CAC">
        <w:rPr>
          <w:rFonts w:ascii="Times New Roman" w:eastAsia="DengXian" w:hAnsi="Times New Roman" w:cs="Times New Roman"/>
          <w:sz w:val="24"/>
          <w:szCs w:val="28"/>
        </w:rPr>
        <w:lastRenderedPageBreak/>
        <w:t xml:space="preserve">Процесът на консултации стартира още в началото с цел актуализиране на наличните данни, необходими за разработването на ПИРО, и информиране на служителите в общинската администрация и основни заинтересовани страни за етапите на изготвяне на документа. В рамките на началния етап е направено предварително планиране на консултациите и първоначално идентифициране на заинтересованите страни и участници. Изготвен е списък на групите заинтересовани страни, вкл. конкретни фирми и неправителствени организации, работещи на територията на общината. Подготвена е анкета и е  проведено анкетно проучване сред местното население. </w:t>
      </w:r>
    </w:p>
    <w:p w14:paraId="7B3E5DA2" w14:textId="77777777" w:rsidR="00140CAC" w:rsidRDefault="00140CAC" w:rsidP="00140CAC">
      <w:pPr>
        <w:spacing w:before="122" w:line="360" w:lineRule="auto"/>
        <w:ind w:right="-6"/>
        <w:jc w:val="both"/>
        <w:rPr>
          <w:rFonts w:ascii="Times New Roman" w:eastAsia="DengXian" w:hAnsi="Times New Roman" w:cs="Times New Roman"/>
          <w:sz w:val="24"/>
          <w:szCs w:val="28"/>
        </w:rPr>
      </w:pPr>
      <w:r w:rsidRPr="00140CAC">
        <w:rPr>
          <w:rFonts w:ascii="Times New Roman" w:eastAsia="DengXian" w:hAnsi="Times New Roman" w:cs="Times New Roman"/>
          <w:sz w:val="24"/>
          <w:szCs w:val="28"/>
        </w:rPr>
        <w:t>При изготвянето на проекта на ПИРО, документът беше публикуван на официалната страница на Общинска администрация за мнения и предложения от широката общественост. Едва след това се пристъпи към финализиране на плана и представянето му за приемане от страна на Общинския съвет.</w:t>
      </w:r>
    </w:p>
    <w:p w14:paraId="268C7BBC" w14:textId="229B0292" w:rsidR="008959B8" w:rsidRPr="00DF1A43" w:rsidRDefault="008959B8" w:rsidP="00140CAC">
      <w:pPr>
        <w:spacing w:before="122" w:line="360" w:lineRule="auto"/>
        <w:ind w:right="-6"/>
        <w:jc w:val="both"/>
        <w:rPr>
          <w:rFonts w:ascii="Times New Roman" w:eastAsia="DengXian" w:hAnsi="Times New Roman" w:cs="Times New Roman"/>
          <w:sz w:val="24"/>
          <w:szCs w:val="28"/>
        </w:rPr>
      </w:pPr>
      <w:r w:rsidRPr="00DF1A43">
        <w:rPr>
          <w:rFonts w:ascii="Times New Roman" w:eastAsia="DengXian" w:hAnsi="Times New Roman" w:cs="Times New Roman"/>
          <w:sz w:val="24"/>
          <w:szCs w:val="28"/>
        </w:rPr>
        <w:t>Публичността и прозрачността в процеса на разработването и реализирането на ПИРО е цикличен, а не еднократен процес. Той изисква равнопоставен диалог, който води до обществен консенсус. Публичността е начин за повишаване на разбирането, активността и отговорността на всички заинтересовани страни.</w:t>
      </w:r>
    </w:p>
    <w:p w14:paraId="7101E2A8" w14:textId="19934146" w:rsidR="005D25AC" w:rsidRPr="00DF1A43" w:rsidRDefault="005D25AC" w:rsidP="00272C7B">
      <w:pPr>
        <w:spacing w:before="122" w:line="360" w:lineRule="auto"/>
        <w:ind w:right="-6"/>
        <w:jc w:val="both"/>
        <w:rPr>
          <w:rFonts w:ascii="Times New Roman" w:eastAsia="DengXian" w:hAnsi="Times New Roman" w:cs="Times New Roman"/>
          <w:sz w:val="24"/>
          <w:szCs w:val="28"/>
        </w:rPr>
      </w:pPr>
      <w:r w:rsidRPr="00DF1A43">
        <w:rPr>
          <w:rFonts w:ascii="Times New Roman" w:eastAsia="DengXian" w:hAnsi="Times New Roman" w:cs="Times New Roman"/>
          <w:sz w:val="24"/>
          <w:szCs w:val="28"/>
        </w:rPr>
        <w:t xml:space="preserve">С оглед усложнената обстановка във връзка с разпространението на </w:t>
      </w:r>
      <w:r w:rsidRPr="00DF1A43">
        <w:rPr>
          <w:rFonts w:ascii="Times New Roman" w:eastAsia="DengXian" w:hAnsi="Times New Roman" w:cs="Times New Roman"/>
          <w:sz w:val="24"/>
          <w:szCs w:val="28"/>
          <w:lang w:val="en-US"/>
        </w:rPr>
        <w:t>Covid</w:t>
      </w:r>
      <w:r w:rsidRPr="00DF1A43">
        <w:rPr>
          <w:rFonts w:ascii="Times New Roman" w:eastAsia="DengXian" w:hAnsi="Times New Roman" w:cs="Times New Roman"/>
          <w:sz w:val="24"/>
          <w:szCs w:val="28"/>
        </w:rPr>
        <w:t>-19, набирането на основната информация и анкетните проучвания бяха проведени по електронен път.</w:t>
      </w:r>
    </w:p>
    <w:p w14:paraId="4531805B" w14:textId="00C9E389" w:rsidR="005D25AC" w:rsidRPr="00DF1A43" w:rsidRDefault="008F42DE" w:rsidP="005D25AC">
      <w:pPr>
        <w:spacing w:before="122" w:line="360" w:lineRule="auto"/>
        <w:ind w:right="-6"/>
        <w:jc w:val="both"/>
        <w:rPr>
          <w:rFonts w:ascii="Times New Roman" w:hAnsi="Times New Roman" w:cs="Times New Roman"/>
          <w:b/>
          <w:caps/>
          <w:szCs w:val="24"/>
        </w:rPr>
      </w:pPr>
      <w:r w:rsidRPr="00DF1A43">
        <w:rPr>
          <w:rFonts w:ascii="Times New Roman" w:eastAsia="DengXian" w:hAnsi="Times New Roman" w:cs="Times New Roman"/>
          <w:sz w:val="24"/>
          <w:szCs w:val="28"/>
        </w:rPr>
        <w:t>Набраната информация и проведеното анкетно проучване показа картината на настоящото състоянието на общината</w:t>
      </w:r>
      <w:r w:rsidR="005D25AC" w:rsidRPr="00DF1A43">
        <w:rPr>
          <w:rFonts w:ascii="Times New Roman" w:eastAsia="DengXian" w:hAnsi="Times New Roman" w:cs="Times New Roman"/>
          <w:sz w:val="24"/>
          <w:szCs w:val="28"/>
        </w:rPr>
        <w:t xml:space="preserve">: какви са основните проблеми, какви са вижданията </w:t>
      </w:r>
      <w:r w:rsidRPr="00DF1A43">
        <w:rPr>
          <w:rFonts w:ascii="Times New Roman" w:eastAsia="DengXian" w:hAnsi="Times New Roman" w:cs="Times New Roman"/>
          <w:sz w:val="24"/>
          <w:szCs w:val="28"/>
        </w:rPr>
        <w:t xml:space="preserve">на местната общност </w:t>
      </w:r>
      <w:r w:rsidR="005D25AC" w:rsidRPr="00DF1A43">
        <w:rPr>
          <w:rFonts w:ascii="Times New Roman" w:eastAsia="DengXian" w:hAnsi="Times New Roman" w:cs="Times New Roman"/>
          <w:sz w:val="24"/>
          <w:szCs w:val="28"/>
        </w:rPr>
        <w:t>за приоритетите за развитие</w:t>
      </w:r>
      <w:r w:rsidRPr="00DF1A43">
        <w:rPr>
          <w:rFonts w:ascii="Times New Roman" w:eastAsia="DengXian" w:hAnsi="Times New Roman" w:cs="Times New Roman"/>
          <w:sz w:val="24"/>
          <w:szCs w:val="28"/>
        </w:rPr>
        <w:t xml:space="preserve"> </w:t>
      </w:r>
      <w:r w:rsidR="005D25AC" w:rsidRPr="00DF1A43">
        <w:rPr>
          <w:rFonts w:ascii="Times New Roman" w:eastAsia="DengXian" w:hAnsi="Times New Roman" w:cs="Times New Roman"/>
          <w:sz w:val="24"/>
          <w:szCs w:val="28"/>
        </w:rPr>
        <w:t xml:space="preserve">и възможностите за подобряване на </w:t>
      </w:r>
      <w:r w:rsidRPr="00DF1A43">
        <w:rPr>
          <w:rFonts w:ascii="Times New Roman" w:eastAsia="DengXian" w:hAnsi="Times New Roman" w:cs="Times New Roman"/>
          <w:sz w:val="24"/>
          <w:szCs w:val="28"/>
        </w:rPr>
        <w:t>социално-</w:t>
      </w:r>
      <w:r w:rsidR="005D25AC" w:rsidRPr="00DF1A43">
        <w:rPr>
          <w:rFonts w:ascii="Times New Roman" w:eastAsia="DengXian" w:hAnsi="Times New Roman" w:cs="Times New Roman"/>
          <w:sz w:val="24"/>
          <w:szCs w:val="28"/>
        </w:rPr>
        <w:t>икономическото положение.</w:t>
      </w:r>
    </w:p>
    <w:p w14:paraId="791EE24A" w14:textId="6EAE596B" w:rsidR="00AC7EB5" w:rsidRPr="00DF1A43" w:rsidRDefault="00AC7EB5" w:rsidP="00AC7EB5">
      <w:pPr>
        <w:spacing w:before="122" w:line="360" w:lineRule="auto"/>
        <w:ind w:right="-6"/>
        <w:jc w:val="both"/>
        <w:rPr>
          <w:rFonts w:ascii="Times New Roman" w:eastAsia="DengXian" w:hAnsi="Times New Roman" w:cs="Times New Roman"/>
          <w:sz w:val="24"/>
          <w:szCs w:val="28"/>
        </w:rPr>
      </w:pPr>
      <w:r w:rsidRPr="00DF1A43">
        <w:rPr>
          <w:rFonts w:ascii="Times New Roman" w:eastAsia="DengXian" w:hAnsi="Times New Roman" w:cs="Times New Roman"/>
          <w:sz w:val="24"/>
          <w:szCs w:val="28"/>
        </w:rPr>
        <w:t>Определянето на приоритетите и целите на ПИРО и на мерките, чрез които ще се реализират тези цели, са планирани с участие</w:t>
      </w:r>
      <w:r w:rsidR="008F42DE" w:rsidRPr="00DF1A43">
        <w:rPr>
          <w:rFonts w:ascii="Times New Roman" w:eastAsia="DengXian" w:hAnsi="Times New Roman" w:cs="Times New Roman"/>
          <w:sz w:val="24"/>
          <w:szCs w:val="28"/>
        </w:rPr>
        <w:t>то</w:t>
      </w:r>
      <w:r w:rsidRPr="00DF1A43">
        <w:rPr>
          <w:rFonts w:ascii="Times New Roman" w:eastAsia="DengXian" w:hAnsi="Times New Roman" w:cs="Times New Roman"/>
          <w:sz w:val="24"/>
          <w:szCs w:val="28"/>
        </w:rPr>
        <w:t xml:space="preserve"> на всички партньори и заинтересовани страни.</w:t>
      </w:r>
    </w:p>
    <w:p w14:paraId="2E3F2009" w14:textId="200BE5C5" w:rsidR="00232853" w:rsidRPr="00DF1A43" w:rsidRDefault="00232853" w:rsidP="00232853">
      <w:pPr>
        <w:spacing w:before="122" w:line="360" w:lineRule="auto"/>
        <w:ind w:right="-6"/>
        <w:jc w:val="both"/>
        <w:rPr>
          <w:rFonts w:ascii="Times New Roman" w:eastAsia="DengXian" w:hAnsi="Times New Roman" w:cs="Times New Roman"/>
          <w:sz w:val="24"/>
          <w:szCs w:val="28"/>
        </w:rPr>
      </w:pPr>
      <w:r w:rsidRPr="00DF1A43">
        <w:rPr>
          <w:rFonts w:ascii="Times New Roman" w:eastAsia="DengXian" w:hAnsi="Times New Roman" w:cs="Times New Roman"/>
          <w:sz w:val="24"/>
          <w:szCs w:val="28"/>
        </w:rPr>
        <w:t>Анкетата е попълнена от 43 жители на общината, от които 27 жени и 14 мъже.</w:t>
      </w:r>
    </w:p>
    <w:p w14:paraId="46BCD32F" w14:textId="037A797B" w:rsidR="00232853" w:rsidRPr="00DF1A43" w:rsidRDefault="00232853" w:rsidP="00232853">
      <w:pPr>
        <w:spacing w:before="122" w:line="360" w:lineRule="auto"/>
        <w:ind w:right="-6"/>
        <w:jc w:val="both"/>
        <w:rPr>
          <w:rFonts w:ascii="Times New Roman" w:eastAsia="DengXian" w:hAnsi="Times New Roman" w:cs="Times New Roman"/>
          <w:sz w:val="24"/>
          <w:szCs w:val="28"/>
        </w:rPr>
      </w:pPr>
      <w:r w:rsidRPr="00DF1A43">
        <w:rPr>
          <w:rFonts w:ascii="Times New Roman" w:eastAsia="DengXian" w:hAnsi="Times New Roman" w:cs="Times New Roman"/>
          <w:sz w:val="24"/>
          <w:szCs w:val="28"/>
        </w:rPr>
        <w:t>До 25 годишна възраст са 5,56% от анкетираните; във възрастовата група от 26 до 45 години са 27,78%; 36,11% са във възрастова група 46-55 години, а между 56 и 65 години са 30,55%.</w:t>
      </w:r>
    </w:p>
    <w:p w14:paraId="54FE8AB7" w14:textId="0C931F08" w:rsidR="00232853" w:rsidRPr="00DF1A43" w:rsidRDefault="00232853" w:rsidP="00232853">
      <w:pPr>
        <w:spacing w:before="122" w:line="360" w:lineRule="auto"/>
        <w:ind w:right="-6"/>
        <w:jc w:val="both"/>
        <w:rPr>
          <w:rFonts w:ascii="Times New Roman" w:eastAsia="DengXian" w:hAnsi="Times New Roman" w:cs="Times New Roman"/>
          <w:sz w:val="24"/>
          <w:szCs w:val="28"/>
        </w:rPr>
      </w:pPr>
      <w:r w:rsidRPr="00DF1A43">
        <w:rPr>
          <w:rFonts w:ascii="Times New Roman" w:eastAsia="DengXian" w:hAnsi="Times New Roman" w:cs="Times New Roman"/>
          <w:sz w:val="24"/>
          <w:szCs w:val="28"/>
        </w:rPr>
        <w:t>Най-голям е делът на анкетираните със средно образование – 33,33%; по 22,22% са анкетираните със средно специално образование и с висше – магистър; 13,9% са висшистите със степен бакалавър; а 8,33% са анкетираните с основно образование.</w:t>
      </w:r>
    </w:p>
    <w:p w14:paraId="1E7A4B94" w14:textId="2DFD15E4" w:rsidR="00232853" w:rsidRPr="00DF1A43" w:rsidRDefault="00232853" w:rsidP="00232853">
      <w:pPr>
        <w:spacing w:before="122" w:line="360" w:lineRule="auto"/>
        <w:ind w:right="-6"/>
        <w:jc w:val="both"/>
        <w:rPr>
          <w:rFonts w:ascii="Times New Roman" w:eastAsia="DengXian" w:hAnsi="Times New Roman" w:cs="Times New Roman"/>
          <w:sz w:val="24"/>
          <w:szCs w:val="28"/>
        </w:rPr>
      </w:pPr>
      <w:r w:rsidRPr="00DF1A43">
        <w:rPr>
          <w:rFonts w:ascii="Times New Roman" w:eastAsia="DengXian" w:hAnsi="Times New Roman" w:cs="Times New Roman"/>
          <w:sz w:val="24"/>
          <w:szCs w:val="28"/>
        </w:rPr>
        <w:lastRenderedPageBreak/>
        <w:t>Анкетата е попълнена от 19 жители на с. Кайнарджа; 6 – от с. Голеш; 4 от с. Средище; 4 – от с. Войново; 4 от с. Зарник; по 1 от с. Краново и с. Полковник Чолаково. Петима от анкетираните не са посочили населено място.</w:t>
      </w:r>
    </w:p>
    <w:p w14:paraId="4DA2A9B4" w14:textId="21035A2E" w:rsidR="005E1D66" w:rsidRPr="00DF1A43" w:rsidRDefault="005E1D66" w:rsidP="005E1D66">
      <w:pPr>
        <w:spacing w:before="122" w:line="360" w:lineRule="auto"/>
        <w:ind w:right="-6"/>
        <w:jc w:val="both"/>
        <w:rPr>
          <w:rFonts w:ascii="Times New Roman" w:hAnsi="Times New Roman" w:cs="Times New Roman"/>
          <w:b/>
          <w:sz w:val="24"/>
          <w:szCs w:val="24"/>
        </w:rPr>
      </w:pPr>
      <w:r w:rsidRPr="00DF1A43">
        <w:rPr>
          <w:rFonts w:ascii="Times New Roman" w:hAnsi="Times New Roman" w:cs="Times New Roman"/>
          <w:b/>
          <w:sz w:val="24"/>
          <w:szCs w:val="24"/>
        </w:rPr>
        <w:t xml:space="preserve">Ключовите фактори за развитие и проблеми, които трябва да бъдат преодолени </w:t>
      </w:r>
    </w:p>
    <w:p w14:paraId="74553F7F" w14:textId="77777777" w:rsidR="005E1D66" w:rsidRPr="00DF1A43" w:rsidRDefault="005E1D66" w:rsidP="005E1D66">
      <w:pPr>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 xml:space="preserve">Проведеното анкетно проучване сред граждани на общината идентифицира основните проблеми, за чието решаване следва да бъдат планирани мерки през периода 2021-2027 г. Като основни проблеми за развитието на община Кайнарджа анкетираните са посочили икономическите (28,77%), демографските (26,03%) и социалните (19,18%) проблеми. </w:t>
      </w:r>
    </w:p>
    <w:p w14:paraId="0571D491" w14:textId="77777777" w:rsidR="005E1D66" w:rsidRPr="00DF1A43" w:rsidRDefault="005E1D66" w:rsidP="005E1D66">
      <w:pPr>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 xml:space="preserve">Най-важният проблем на населените места от общината </w:t>
      </w:r>
      <w:r w:rsidRPr="00DF1A43">
        <w:rPr>
          <w:rFonts w:ascii="Times New Roman" w:hAnsi="Times New Roman" w:cs="Times New Roman"/>
          <w:b/>
          <w:i/>
          <w:sz w:val="24"/>
          <w:szCs w:val="24"/>
        </w:rPr>
        <w:t>е липсата на работни места (23,93%).</w:t>
      </w:r>
      <w:r w:rsidRPr="00DF1A43">
        <w:rPr>
          <w:rFonts w:ascii="Times New Roman" w:hAnsi="Times New Roman" w:cs="Times New Roman"/>
          <w:sz w:val="24"/>
          <w:szCs w:val="24"/>
        </w:rPr>
        <w:t xml:space="preserve"> Обезлюдяването, безработицата и ниските доходи (19,66%) са вторите по важност проблеми, като обезлюдяването е в голяма степен резултат от безработицата и ниските доходи на населението. Ограниченият достъп до здравни услуги (9,40%) до голяма степен е свързан и с транспортната достъпност (7,69%), тъй като липсва обществен транспорт в рамките на самата община, и почти липсва връзка с областния град Силистра и с другия по-голям град Дулово, където са най-близките здравни заведения. В голяма част от населените места извън общинския център с. Кайнарджа проблем представлява и сметосъбирането (5,12%). Следващият по значение проблем е състоянието на техническата инфраструктура и елементите на селищната среда (4,27%). Липсата на улично осветление е проблем за 2,56% от анкетираните, също толкова са посочили като проблем и битовата престъпност. 3,44% от анкетираните смятат, че от значение е и ограничения достъп до културни събития, а 1,71% - до социални услуги. В населените места от общината не представлява проблем достъпа до административни услуги.</w:t>
      </w:r>
    </w:p>
    <w:p w14:paraId="7AF461AA" w14:textId="77777777" w:rsidR="005E1D66" w:rsidRPr="00DF1A43" w:rsidRDefault="005E1D66" w:rsidP="005E1D66">
      <w:pPr>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 xml:space="preserve">Като основни демографски и социални проблеми на община Кайнарджа 30,43% от анкетираните са посочили </w:t>
      </w:r>
      <w:r w:rsidRPr="00DF1A43">
        <w:rPr>
          <w:rFonts w:ascii="Times New Roman" w:hAnsi="Times New Roman" w:cs="Times New Roman"/>
          <w:i/>
          <w:sz w:val="24"/>
          <w:szCs w:val="24"/>
        </w:rPr>
        <w:t>безработицата</w:t>
      </w:r>
      <w:r w:rsidRPr="00DF1A43">
        <w:rPr>
          <w:rFonts w:ascii="Times New Roman" w:hAnsi="Times New Roman" w:cs="Times New Roman"/>
          <w:sz w:val="24"/>
          <w:szCs w:val="24"/>
        </w:rPr>
        <w:t xml:space="preserve">, 21,74% - </w:t>
      </w:r>
      <w:r w:rsidRPr="00DF1A43">
        <w:rPr>
          <w:rFonts w:ascii="Times New Roman" w:hAnsi="Times New Roman" w:cs="Times New Roman"/>
          <w:b/>
          <w:i/>
          <w:sz w:val="24"/>
          <w:szCs w:val="24"/>
        </w:rPr>
        <w:t>ниската образованост</w:t>
      </w:r>
      <w:r w:rsidRPr="00DF1A43">
        <w:rPr>
          <w:rFonts w:ascii="Times New Roman" w:hAnsi="Times New Roman" w:cs="Times New Roman"/>
          <w:sz w:val="24"/>
          <w:szCs w:val="24"/>
        </w:rPr>
        <w:t xml:space="preserve"> на населението и 20,65% - миграцията на млади и образовани хора, което е последствие от основния социален проблем – безработицата. Ниската раждаемост е основен демографски проблем за 14,13% от анкетираните. Ниското качество и затруднения достъп до здравеопазване  е важен социален проблем за 6,52% от населението. Престъпността и нарушенията на обществения ред е посочен като социален проблем от 3,26% от анкетираните, а 2,18% са посочили като такъв ниското качество и затруднен достъп до социални услуги. 1,09% считат, че проблем е и неефективната интеграция на групи в неравностойно положение. Ниско качество и затруднен достъп до образование не е проблем от значение за развитие на общината.</w:t>
      </w:r>
    </w:p>
    <w:p w14:paraId="0C53B04C" w14:textId="77777777" w:rsidR="005E1D66" w:rsidRPr="00DF1A43" w:rsidRDefault="005E1D66" w:rsidP="005E1D66">
      <w:pPr>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lastRenderedPageBreak/>
        <w:t>Най-сериозният икономически проблем на община Кайнарджа според 32,91% от анкетираните е недостигът на квалифицирани кадри. Недостатъчното разнообразие на икономическите сектори е посочено като проблем от 21,52%. Липсата на подкрепа за стартиране на нови предприятия е определено като проблем от 12,66%. За 8,86% от анкетираните проблем пред развитието на общината е липсата или недостатъчното развитие на високотехнологични и иновативни производства. Сезонната зависимост на местните производства е посочен като проблем от 7,59% от анкетираните, а 5,07% - това е липсата на подкрепа за стартиране на нови предприятия. По 2,53% са посочили като проблем преобладаващи отрасли с ниска производителност и ефективност, липсата на терени и сгради, отдалеченост от основни транспортни артерии за износ на продукция и слабо развити трансгранични връзки със съседни държави. Неконкурентни и замиращи производства в местната икономика са посочени като проблем от 1,27% от анкетираните.</w:t>
      </w:r>
    </w:p>
    <w:p w14:paraId="019EF8B4" w14:textId="77777777" w:rsidR="005E1D66" w:rsidRPr="00DF1A43" w:rsidRDefault="005E1D66" w:rsidP="005E1D66">
      <w:pPr>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Като най-съществените проблеми на техническата инфраструктура в общината по 25% от анкетираните са посочили състоянието на ВиК мрежата и липсата на обществен транспорт/свързаност между населените места. Според 17,31% от анкетираните проблем на техническата инфраструктура е състоянието на околната среда – зелени площи, води, въздух и отпадъци. Състоянието на обществения сграден фонд (13,46%), състоянието на пътната инфраструктура (11,54%) и недостига на обекти за обществено обслужване са проблеми също от съществено значение за развитието на община Кайнарджа.</w:t>
      </w:r>
    </w:p>
    <w:p w14:paraId="4AB7C17F" w14:textId="77777777" w:rsidR="005E1D66" w:rsidRPr="00DF1A43" w:rsidRDefault="005E1D66" w:rsidP="005E1D66">
      <w:pPr>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 xml:space="preserve">Най- важен фактор като двигател за развитието на общината до 2027 г. анкетираните са посочили </w:t>
      </w:r>
      <w:r w:rsidRPr="00DF1A43">
        <w:rPr>
          <w:rFonts w:ascii="Times New Roman" w:hAnsi="Times New Roman" w:cs="Times New Roman"/>
          <w:b/>
          <w:i/>
          <w:sz w:val="24"/>
          <w:szCs w:val="24"/>
        </w:rPr>
        <w:t>привличането на инвеститори за създаване на нови предприятия и работни места</w:t>
      </w:r>
      <w:r w:rsidRPr="00DF1A43">
        <w:rPr>
          <w:rFonts w:ascii="Times New Roman" w:hAnsi="Times New Roman" w:cs="Times New Roman"/>
          <w:sz w:val="24"/>
          <w:szCs w:val="24"/>
        </w:rPr>
        <w:t xml:space="preserve"> (37,81%). Предвид настоящото икономическо състояние на общината с преобладаващо развитие на селско стопанските сектори, за 28,05% от анкетираните важен фактор е развитие на </w:t>
      </w:r>
      <w:r w:rsidRPr="00DF1A43">
        <w:rPr>
          <w:rFonts w:ascii="Times New Roman" w:hAnsi="Times New Roman" w:cs="Times New Roman"/>
          <w:b/>
          <w:i/>
          <w:sz w:val="24"/>
          <w:szCs w:val="24"/>
        </w:rPr>
        <w:t>селското стопанство и създаване  на преработвателни предприятия</w:t>
      </w:r>
      <w:r w:rsidRPr="00DF1A43">
        <w:rPr>
          <w:rFonts w:ascii="Times New Roman" w:hAnsi="Times New Roman" w:cs="Times New Roman"/>
          <w:sz w:val="24"/>
          <w:szCs w:val="24"/>
        </w:rPr>
        <w:t>. От съществено значение е и повишаване капацитета на местната общност за изпълнение на проекти (12,19%) и повишаване образованието и квалификацията на човешките ресурси (10,98%). Подобряване на техническата инфраструктура (6,09%) и подобряване качеството и он-лайн достъпа до административни услуги (4,88%) също се явяват важни фактори за развитие на общината.</w:t>
      </w:r>
    </w:p>
    <w:p w14:paraId="0686F025" w14:textId="77777777" w:rsidR="005E1D66" w:rsidRPr="00DF1A43" w:rsidRDefault="005E1D66" w:rsidP="005E1D66">
      <w:pPr>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 xml:space="preserve">Основно ограничение за развитие на успешен бизнес в общината според 42,63% от анкетираните е липсата на квалифицирана работна ръка. Липсата на подходящи терени за инвестиции (14,75%) и на офис пространства (8,19%) също ограничава възможностите за успешен бизнес в община Кайнарджа. Липса/лошо състояние на техническата инфраструктура, вкл. в индустриални зони също е фактор, ограничаващ развитието на </w:t>
      </w:r>
      <w:r w:rsidRPr="00DF1A43">
        <w:rPr>
          <w:rFonts w:ascii="Times New Roman" w:hAnsi="Times New Roman" w:cs="Times New Roman"/>
          <w:sz w:val="24"/>
          <w:szCs w:val="24"/>
        </w:rPr>
        <w:lastRenderedPageBreak/>
        <w:t>успешен бизнес според 13,11% от анкетираните. Такъв фактор се явява и затруднения достъп до основни логистични центрове и пазари (9,84%). Липса на подходяща информационна инфраструктура (6,56%) и данъчни и административни бариери също ограничават възможностите за развитие на успешен бизнес в общината.</w:t>
      </w:r>
    </w:p>
    <w:p w14:paraId="01B77391" w14:textId="77777777" w:rsidR="005E1D66" w:rsidRPr="00DF1A43" w:rsidRDefault="005E1D66" w:rsidP="005E1D66">
      <w:pPr>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 xml:space="preserve">Като основен проблем, който община Кайнарджа трябва да реши приоритетно в периода на изпълнение на ПИРО 2021-2027 г. на първо място анкетираните са посочили </w:t>
      </w:r>
      <w:r w:rsidRPr="00DF1A43">
        <w:rPr>
          <w:rFonts w:ascii="Times New Roman" w:hAnsi="Times New Roman" w:cs="Times New Roman"/>
          <w:b/>
          <w:i/>
          <w:sz w:val="24"/>
          <w:szCs w:val="24"/>
        </w:rPr>
        <w:t>осигуряване на качествени работни места</w:t>
      </w:r>
      <w:r w:rsidRPr="00DF1A43">
        <w:rPr>
          <w:rFonts w:ascii="Times New Roman" w:hAnsi="Times New Roman" w:cs="Times New Roman"/>
          <w:sz w:val="24"/>
          <w:szCs w:val="24"/>
        </w:rPr>
        <w:t>. На второ място са посочени определянето на места за обработка на оборски тор и производство на компост или други органични торове и насърчаване на икономическото развитие. Следващите по важност проблеми за решаване са подобряване качеството на образователните, социалните и здравни услуги и на техническата инфраструктура и селищната среда. Приоритет следва да бъде и създаването на условия за развитие на животновъдството и на инфраструктурата, свързана с това.</w:t>
      </w:r>
    </w:p>
    <w:p w14:paraId="75D93706" w14:textId="77777777" w:rsidR="005E1D66" w:rsidRPr="00DF1A43" w:rsidRDefault="005E1D66" w:rsidP="005E1D66">
      <w:pPr>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52% от анкетираните заявяват, че познават приоритетите на Общинския план за развитие на община Кайнарджа за периода 2014-2020 г. 46,67% от тях ползват като източник на информация за запознаване с развитието на общината  интернет страницата на Община Кайнарджа; 25% се информират от различни медии – вестници, радио, телевизия; 15% ползват други интернет сайтове и портали или електронни медии; за 8,33% източник на информация са участията в публични събития – фокус групи, обществени обсъждания и др., а 5% са заявили, че не се интересуват от развитието на общината и не ползват източници на информация.</w:t>
      </w:r>
    </w:p>
    <w:p w14:paraId="2920C79C" w14:textId="77777777" w:rsidR="005E1D66" w:rsidRPr="00DF1A43" w:rsidRDefault="005E1D66" w:rsidP="005E1D66">
      <w:pPr>
        <w:spacing w:before="122" w:line="360" w:lineRule="auto"/>
        <w:ind w:right="-6"/>
        <w:jc w:val="both"/>
        <w:rPr>
          <w:rFonts w:ascii="Times New Roman" w:hAnsi="Times New Roman" w:cs="Times New Roman"/>
          <w:b/>
          <w:i/>
          <w:sz w:val="24"/>
          <w:szCs w:val="24"/>
        </w:rPr>
      </w:pPr>
      <w:r w:rsidRPr="00DF1A43">
        <w:rPr>
          <w:rFonts w:ascii="Times New Roman" w:hAnsi="Times New Roman" w:cs="Times New Roman"/>
          <w:b/>
          <w:i/>
          <w:sz w:val="24"/>
          <w:szCs w:val="24"/>
        </w:rPr>
        <w:t>Според анкетираните, приоритетните зони за въздействие, в които трябва да се насочат повече ресурси и мерки в Плана за интегрирано развитие на община Кайнарджа 2021-2027 г. са:</w:t>
      </w:r>
    </w:p>
    <w:p w14:paraId="699681C3" w14:textId="77777777" w:rsidR="005E1D66" w:rsidRPr="00DF1A43" w:rsidRDefault="005E1D66" w:rsidP="005E1D66">
      <w:pPr>
        <w:spacing w:before="122" w:line="240" w:lineRule="auto"/>
        <w:ind w:right="-6"/>
        <w:jc w:val="both"/>
        <w:rPr>
          <w:rFonts w:ascii="Times New Roman" w:hAnsi="Times New Roman" w:cs="Times New Roman"/>
          <w:sz w:val="24"/>
          <w:szCs w:val="24"/>
        </w:rPr>
      </w:pPr>
      <w:r w:rsidRPr="00DF1A43">
        <w:rPr>
          <w:rFonts w:ascii="Times New Roman" w:hAnsi="Times New Roman" w:cs="Times New Roman"/>
          <w:sz w:val="24"/>
          <w:szCs w:val="24"/>
        </w:rPr>
        <w:t>1. Подобряване на съществуващите и/или изграждане на индустриални и бизнес зони – 27,91%;</w:t>
      </w:r>
    </w:p>
    <w:p w14:paraId="4DFD0ABA" w14:textId="77777777" w:rsidR="005E1D66" w:rsidRPr="00DF1A43" w:rsidRDefault="005E1D66" w:rsidP="005E1D66">
      <w:pPr>
        <w:spacing w:before="122" w:line="240" w:lineRule="auto"/>
        <w:ind w:right="-6"/>
        <w:jc w:val="both"/>
        <w:rPr>
          <w:rFonts w:ascii="Times New Roman" w:hAnsi="Times New Roman" w:cs="Times New Roman"/>
          <w:sz w:val="24"/>
          <w:szCs w:val="24"/>
        </w:rPr>
      </w:pPr>
      <w:r w:rsidRPr="00DF1A43">
        <w:rPr>
          <w:rFonts w:ascii="Times New Roman" w:hAnsi="Times New Roman" w:cs="Times New Roman"/>
          <w:sz w:val="24"/>
          <w:szCs w:val="24"/>
        </w:rPr>
        <w:t>2. Подобряване на зоните/елементите на селищната среда и подобряване и развитие на зони за отдих и туризъм – по 18,60%;</w:t>
      </w:r>
    </w:p>
    <w:p w14:paraId="7F916931" w14:textId="77777777" w:rsidR="005E1D66" w:rsidRPr="00DF1A43" w:rsidRDefault="005E1D66" w:rsidP="005E1D66">
      <w:pPr>
        <w:spacing w:before="122" w:line="240" w:lineRule="auto"/>
        <w:ind w:right="-6"/>
        <w:jc w:val="both"/>
        <w:rPr>
          <w:rFonts w:ascii="Times New Roman" w:hAnsi="Times New Roman" w:cs="Times New Roman"/>
          <w:sz w:val="24"/>
          <w:szCs w:val="24"/>
        </w:rPr>
      </w:pPr>
      <w:r w:rsidRPr="00DF1A43">
        <w:rPr>
          <w:rFonts w:ascii="Times New Roman" w:hAnsi="Times New Roman" w:cs="Times New Roman"/>
          <w:sz w:val="24"/>
          <w:szCs w:val="24"/>
        </w:rPr>
        <w:t>3. Подобряване и развитие на зони за култура и духовност и подобряване на зони с преобладаващи жилищни функции – по 11,63%;</w:t>
      </w:r>
    </w:p>
    <w:p w14:paraId="087D8506" w14:textId="77777777" w:rsidR="005E1D66" w:rsidRPr="00DF1A43" w:rsidRDefault="005E1D66" w:rsidP="005E1D66">
      <w:pPr>
        <w:spacing w:before="122" w:line="240" w:lineRule="auto"/>
        <w:ind w:right="-6"/>
        <w:jc w:val="both"/>
        <w:rPr>
          <w:rFonts w:ascii="Times New Roman" w:hAnsi="Times New Roman" w:cs="Times New Roman"/>
          <w:sz w:val="24"/>
          <w:szCs w:val="24"/>
        </w:rPr>
      </w:pPr>
      <w:r w:rsidRPr="00DF1A43">
        <w:rPr>
          <w:rFonts w:ascii="Times New Roman" w:hAnsi="Times New Roman" w:cs="Times New Roman"/>
          <w:sz w:val="24"/>
          <w:szCs w:val="24"/>
        </w:rPr>
        <w:t>4. Подобряване на зони за транспортна дейност – 9,30%;</w:t>
      </w:r>
    </w:p>
    <w:p w14:paraId="5264F359" w14:textId="77777777" w:rsidR="005E1D66" w:rsidRPr="00DF1A43" w:rsidRDefault="005E1D66" w:rsidP="005E1D66">
      <w:pPr>
        <w:spacing w:before="122" w:line="240" w:lineRule="auto"/>
        <w:ind w:right="-6"/>
        <w:jc w:val="both"/>
        <w:rPr>
          <w:rFonts w:ascii="Times New Roman" w:hAnsi="Times New Roman" w:cs="Times New Roman"/>
          <w:sz w:val="24"/>
          <w:szCs w:val="24"/>
        </w:rPr>
      </w:pPr>
      <w:r w:rsidRPr="00DF1A43">
        <w:rPr>
          <w:rFonts w:ascii="Times New Roman" w:hAnsi="Times New Roman" w:cs="Times New Roman"/>
          <w:sz w:val="24"/>
          <w:szCs w:val="24"/>
        </w:rPr>
        <w:t>5. Подобряване на зони с преобладаващи административни/публични функции – 2,33%.</w:t>
      </w:r>
    </w:p>
    <w:p w14:paraId="05D871B5" w14:textId="77777777" w:rsidR="005E1D66" w:rsidRPr="00DF1A43" w:rsidRDefault="005E1D66" w:rsidP="005E1D66">
      <w:pPr>
        <w:spacing w:before="122" w:line="360" w:lineRule="auto"/>
        <w:ind w:right="-6"/>
        <w:jc w:val="both"/>
        <w:rPr>
          <w:rFonts w:ascii="Times New Roman" w:hAnsi="Times New Roman" w:cs="Times New Roman"/>
          <w:b/>
          <w:i/>
          <w:sz w:val="24"/>
          <w:szCs w:val="24"/>
        </w:rPr>
      </w:pPr>
      <w:r w:rsidRPr="00DF1A43">
        <w:rPr>
          <w:rFonts w:ascii="Times New Roman" w:hAnsi="Times New Roman" w:cs="Times New Roman"/>
          <w:b/>
          <w:i/>
          <w:sz w:val="24"/>
          <w:szCs w:val="24"/>
        </w:rPr>
        <w:t>Предложени  идеи за проекти, които община Кайнарджа може да изпълни съвместно със съседни общини през програмния период 2021-2027 г. чрез Интегрираните териториални инвестиции (ИТИ):</w:t>
      </w:r>
    </w:p>
    <w:p w14:paraId="5B8ECE18" w14:textId="77777777" w:rsidR="005E1D66" w:rsidRPr="00DF1A43" w:rsidRDefault="005E1D66" w:rsidP="005E1D66">
      <w:pPr>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lastRenderedPageBreak/>
        <w:t>1. Туристически маршрут/еко пътека между обекти от общините Кайнарджа и Алфатар, и румънските общини Липница и Баняса;</w:t>
      </w:r>
    </w:p>
    <w:p w14:paraId="10856868" w14:textId="77777777" w:rsidR="005E1D66" w:rsidRPr="00DF1A43" w:rsidRDefault="005E1D66" w:rsidP="005E1D66">
      <w:pPr>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2. Възстановяване на транспортната връзка между община Кайнарджа и община Тервел, като се възстанови пътната инфраструктура между с. Средище и гр. Тервел през селата Давидово-Гуслар-Безмер-гр. Тервел;</w:t>
      </w:r>
    </w:p>
    <w:p w14:paraId="690310A8" w14:textId="77777777" w:rsidR="005E1D66" w:rsidRPr="00DF1A43" w:rsidRDefault="005E1D66" w:rsidP="005E1D66">
      <w:pPr>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3. Да се разнообрази и подобри туристическата дейност, атракции и съоръжения за посетителите-туристи с партньор община Алфатар;</w:t>
      </w:r>
    </w:p>
    <w:p w14:paraId="35A2E3AF" w14:textId="4FE35FA7" w:rsidR="005E1D66" w:rsidRPr="00DF1A43" w:rsidRDefault="005E1D66" w:rsidP="005E1D66">
      <w:pPr>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4. Да се направи продължение на еко пътека от с. Краново през обекта, който се разработва от НПО, през Марковата канара и да продължи на Румънска територия по маршрут, свързан с легенди.</w:t>
      </w:r>
    </w:p>
    <w:p w14:paraId="45058492" w14:textId="77777777" w:rsidR="005E1D66" w:rsidRPr="00DF1A43" w:rsidRDefault="005E1D66" w:rsidP="005E1D66">
      <w:pPr>
        <w:spacing w:before="122" w:line="360" w:lineRule="auto"/>
        <w:ind w:right="-6"/>
        <w:jc w:val="both"/>
        <w:rPr>
          <w:rFonts w:ascii="Times New Roman" w:hAnsi="Times New Roman" w:cs="Times New Roman"/>
          <w:b/>
          <w:i/>
          <w:sz w:val="24"/>
          <w:szCs w:val="24"/>
        </w:rPr>
      </w:pPr>
      <w:r w:rsidRPr="00DF1A43">
        <w:rPr>
          <w:rFonts w:ascii="Times New Roman" w:hAnsi="Times New Roman" w:cs="Times New Roman"/>
          <w:b/>
          <w:i/>
          <w:sz w:val="24"/>
          <w:szCs w:val="24"/>
        </w:rPr>
        <w:t>Предложения за конкретни проекти и дейности, които да бъдат включени в Плана за интегрирано развитие на община Кайнарджа за периода 2021-2027 г.:</w:t>
      </w:r>
    </w:p>
    <w:p w14:paraId="7FBBA043" w14:textId="77777777" w:rsidR="005E1D66" w:rsidRPr="00DF1A43" w:rsidRDefault="005E1D66" w:rsidP="005E1D66">
      <w:pPr>
        <w:pStyle w:val="a7"/>
        <w:numPr>
          <w:ilvl w:val="0"/>
          <w:numId w:val="16"/>
        </w:numPr>
        <w:spacing w:before="122" w:line="360" w:lineRule="auto"/>
        <w:ind w:left="284" w:right="-6" w:hanging="284"/>
        <w:jc w:val="both"/>
        <w:rPr>
          <w:rFonts w:ascii="Times New Roman" w:hAnsi="Times New Roman" w:cs="Times New Roman"/>
          <w:sz w:val="24"/>
          <w:szCs w:val="24"/>
        </w:rPr>
      </w:pPr>
      <w:r w:rsidRPr="00DF1A43">
        <w:rPr>
          <w:rFonts w:ascii="Times New Roman" w:hAnsi="Times New Roman" w:cs="Times New Roman"/>
          <w:sz w:val="24"/>
          <w:szCs w:val="24"/>
        </w:rPr>
        <w:t xml:space="preserve">Да се почисти пространството в парк „Историческа чешма“, да се отстранят незаконни постройки и заграждения; </w:t>
      </w:r>
    </w:p>
    <w:p w14:paraId="5C0038A1" w14:textId="77777777" w:rsidR="005E1D66" w:rsidRPr="00DF1A43" w:rsidRDefault="005E1D66" w:rsidP="005E1D66">
      <w:pPr>
        <w:pStyle w:val="a7"/>
        <w:numPr>
          <w:ilvl w:val="0"/>
          <w:numId w:val="16"/>
        </w:numPr>
        <w:spacing w:before="122" w:line="360" w:lineRule="auto"/>
        <w:ind w:left="284" w:right="-6" w:hanging="284"/>
        <w:jc w:val="both"/>
        <w:rPr>
          <w:rFonts w:ascii="Times New Roman" w:hAnsi="Times New Roman" w:cs="Times New Roman"/>
          <w:sz w:val="24"/>
          <w:szCs w:val="24"/>
        </w:rPr>
      </w:pPr>
      <w:r w:rsidRPr="00DF1A43">
        <w:rPr>
          <w:rFonts w:ascii="Times New Roman" w:hAnsi="Times New Roman" w:cs="Times New Roman"/>
          <w:sz w:val="24"/>
          <w:szCs w:val="24"/>
        </w:rPr>
        <w:t>Изграждане на санитарен възел в центъра на с. Кайнарджа;</w:t>
      </w:r>
    </w:p>
    <w:p w14:paraId="0F894FEF" w14:textId="77777777" w:rsidR="005E1D66" w:rsidRPr="00DF1A43" w:rsidRDefault="005E1D66" w:rsidP="005E1D66">
      <w:pPr>
        <w:pStyle w:val="a7"/>
        <w:numPr>
          <w:ilvl w:val="0"/>
          <w:numId w:val="16"/>
        </w:numPr>
        <w:spacing w:before="122" w:line="360" w:lineRule="auto"/>
        <w:ind w:left="284" w:right="-6" w:hanging="284"/>
        <w:jc w:val="both"/>
        <w:rPr>
          <w:rFonts w:ascii="Times New Roman" w:hAnsi="Times New Roman" w:cs="Times New Roman"/>
          <w:sz w:val="24"/>
          <w:szCs w:val="24"/>
        </w:rPr>
      </w:pPr>
      <w:r w:rsidRPr="00DF1A43">
        <w:rPr>
          <w:rFonts w:ascii="Times New Roman" w:hAnsi="Times New Roman" w:cs="Times New Roman"/>
          <w:sz w:val="24"/>
          <w:szCs w:val="24"/>
        </w:rPr>
        <w:t xml:space="preserve">Намаляване на високата безработица – чрез програми за обучения и преквалификация на хората; </w:t>
      </w:r>
    </w:p>
    <w:p w14:paraId="21CC3654" w14:textId="77777777" w:rsidR="005E1D66" w:rsidRPr="00DF1A43" w:rsidRDefault="005E1D66" w:rsidP="005E1D66">
      <w:pPr>
        <w:pStyle w:val="a7"/>
        <w:numPr>
          <w:ilvl w:val="0"/>
          <w:numId w:val="16"/>
        </w:numPr>
        <w:spacing w:before="122" w:line="360" w:lineRule="auto"/>
        <w:ind w:left="284" w:right="-6" w:hanging="284"/>
        <w:jc w:val="both"/>
        <w:rPr>
          <w:rFonts w:ascii="Times New Roman" w:hAnsi="Times New Roman" w:cs="Times New Roman"/>
          <w:sz w:val="24"/>
          <w:szCs w:val="24"/>
        </w:rPr>
      </w:pPr>
      <w:r w:rsidRPr="00DF1A43">
        <w:rPr>
          <w:rFonts w:ascii="Times New Roman" w:hAnsi="Times New Roman" w:cs="Times New Roman"/>
          <w:sz w:val="24"/>
          <w:szCs w:val="24"/>
        </w:rPr>
        <w:t>Привличане на завърналите се от чужбина жители на селото за разкриване на работни места – чрез подкрепа от общината;</w:t>
      </w:r>
    </w:p>
    <w:p w14:paraId="324CF854" w14:textId="77777777" w:rsidR="005E1D66" w:rsidRPr="00DF1A43" w:rsidRDefault="005E1D66" w:rsidP="005E1D66">
      <w:pPr>
        <w:pStyle w:val="a7"/>
        <w:numPr>
          <w:ilvl w:val="0"/>
          <w:numId w:val="16"/>
        </w:numPr>
        <w:spacing w:before="122" w:line="360" w:lineRule="auto"/>
        <w:ind w:left="284" w:right="-6" w:hanging="284"/>
        <w:jc w:val="both"/>
        <w:rPr>
          <w:rFonts w:ascii="Times New Roman" w:hAnsi="Times New Roman" w:cs="Times New Roman"/>
          <w:sz w:val="24"/>
          <w:szCs w:val="24"/>
        </w:rPr>
      </w:pPr>
      <w:r w:rsidRPr="00DF1A43">
        <w:rPr>
          <w:rFonts w:ascii="Times New Roman" w:hAnsi="Times New Roman" w:cs="Times New Roman"/>
          <w:sz w:val="24"/>
          <w:szCs w:val="24"/>
        </w:rPr>
        <w:t>Изграждане на канализация в селата;</w:t>
      </w:r>
    </w:p>
    <w:p w14:paraId="4DDF70C0" w14:textId="77777777" w:rsidR="005E1D66" w:rsidRPr="00DF1A43" w:rsidRDefault="005E1D66" w:rsidP="005E1D66">
      <w:pPr>
        <w:pStyle w:val="a7"/>
        <w:numPr>
          <w:ilvl w:val="0"/>
          <w:numId w:val="16"/>
        </w:numPr>
        <w:spacing w:before="122" w:line="360" w:lineRule="auto"/>
        <w:ind w:left="284" w:right="-6" w:hanging="284"/>
        <w:jc w:val="both"/>
        <w:rPr>
          <w:rFonts w:ascii="Times New Roman" w:hAnsi="Times New Roman" w:cs="Times New Roman"/>
          <w:sz w:val="24"/>
          <w:szCs w:val="24"/>
        </w:rPr>
      </w:pPr>
      <w:r w:rsidRPr="00DF1A43">
        <w:rPr>
          <w:rFonts w:ascii="Times New Roman" w:hAnsi="Times New Roman" w:cs="Times New Roman"/>
          <w:sz w:val="24"/>
          <w:szCs w:val="24"/>
        </w:rPr>
        <w:t>Разкриване на здравен пункт за детски и възрастни и аптека;</w:t>
      </w:r>
    </w:p>
    <w:p w14:paraId="0FF56579" w14:textId="77777777" w:rsidR="005E1D66" w:rsidRPr="00DF1A43" w:rsidRDefault="005E1D66" w:rsidP="005E1D66">
      <w:pPr>
        <w:pStyle w:val="a7"/>
        <w:numPr>
          <w:ilvl w:val="0"/>
          <w:numId w:val="16"/>
        </w:numPr>
        <w:spacing w:before="122" w:line="360" w:lineRule="auto"/>
        <w:ind w:left="284" w:right="-6" w:hanging="284"/>
        <w:jc w:val="both"/>
        <w:rPr>
          <w:rFonts w:ascii="Times New Roman" w:hAnsi="Times New Roman" w:cs="Times New Roman"/>
          <w:sz w:val="24"/>
          <w:szCs w:val="24"/>
        </w:rPr>
      </w:pPr>
      <w:r w:rsidRPr="00DF1A43">
        <w:rPr>
          <w:rFonts w:ascii="Times New Roman" w:hAnsi="Times New Roman" w:cs="Times New Roman"/>
          <w:sz w:val="24"/>
          <w:szCs w:val="24"/>
        </w:rPr>
        <w:t>Подкрепа за ЗС от общината – за наемане на пасища, за участия в европейски проекти за развитие на земеделието;</w:t>
      </w:r>
    </w:p>
    <w:p w14:paraId="54427FC3" w14:textId="77777777" w:rsidR="005E1D66" w:rsidRPr="00DF1A43" w:rsidRDefault="005E1D66" w:rsidP="005E1D66">
      <w:pPr>
        <w:pStyle w:val="a7"/>
        <w:numPr>
          <w:ilvl w:val="0"/>
          <w:numId w:val="16"/>
        </w:numPr>
        <w:spacing w:before="122" w:line="360" w:lineRule="auto"/>
        <w:ind w:left="284" w:right="-6" w:hanging="284"/>
        <w:jc w:val="both"/>
        <w:rPr>
          <w:rFonts w:ascii="Times New Roman" w:hAnsi="Times New Roman" w:cs="Times New Roman"/>
          <w:sz w:val="24"/>
          <w:szCs w:val="24"/>
        </w:rPr>
      </w:pPr>
      <w:r w:rsidRPr="00DF1A43">
        <w:rPr>
          <w:rFonts w:ascii="Times New Roman" w:hAnsi="Times New Roman" w:cs="Times New Roman"/>
          <w:sz w:val="24"/>
          <w:szCs w:val="24"/>
        </w:rPr>
        <w:t>Подкрепа за намиране на работа за завършилите образование жители – за да насърчим и тези след тях;</w:t>
      </w:r>
    </w:p>
    <w:p w14:paraId="162C4D82" w14:textId="77777777" w:rsidR="005E1D66" w:rsidRPr="00DF1A43" w:rsidRDefault="005E1D66" w:rsidP="005E1D66">
      <w:pPr>
        <w:pStyle w:val="a7"/>
        <w:numPr>
          <w:ilvl w:val="0"/>
          <w:numId w:val="16"/>
        </w:numPr>
        <w:spacing w:before="122" w:line="360" w:lineRule="auto"/>
        <w:ind w:left="284" w:right="-6" w:hanging="284"/>
        <w:jc w:val="both"/>
        <w:rPr>
          <w:rFonts w:ascii="Times New Roman" w:hAnsi="Times New Roman" w:cs="Times New Roman"/>
          <w:sz w:val="24"/>
          <w:szCs w:val="24"/>
        </w:rPr>
      </w:pPr>
      <w:r w:rsidRPr="00DF1A43">
        <w:rPr>
          <w:rFonts w:ascii="Times New Roman" w:hAnsi="Times New Roman" w:cs="Times New Roman"/>
          <w:sz w:val="24"/>
          <w:szCs w:val="24"/>
        </w:rPr>
        <w:t>Осигуряване на материална база на НЧ „Стефан Караджа-1943“  в с. Средище, която да се използва за дейности в по-голям мащаб – използване на вече изоставени неизползван сграден фонд, - т.к. е единствен културен център в селото;</w:t>
      </w:r>
    </w:p>
    <w:p w14:paraId="3CA63CC2" w14:textId="77777777" w:rsidR="005E1D66" w:rsidRPr="00DF1A43" w:rsidRDefault="005E1D66" w:rsidP="005E1D66">
      <w:pPr>
        <w:pStyle w:val="a7"/>
        <w:numPr>
          <w:ilvl w:val="0"/>
          <w:numId w:val="16"/>
        </w:numPr>
        <w:tabs>
          <w:tab w:val="left" w:pos="142"/>
          <w:tab w:val="left" w:pos="426"/>
        </w:tabs>
        <w:spacing w:before="122" w:line="360" w:lineRule="auto"/>
        <w:ind w:left="426" w:right="-6" w:hanging="426"/>
        <w:jc w:val="both"/>
        <w:rPr>
          <w:rFonts w:ascii="Times New Roman" w:hAnsi="Times New Roman" w:cs="Times New Roman"/>
          <w:sz w:val="24"/>
          <w:szCs w:val="24"/>
        </w:rPr>
      </w:pPr>
      <w:r w:rsidRPr="00DF1A43">
        <w:rPr>
          <w:rFonts w:ascii="Times New Roman" w:hAnsi="Times New Roman" w:cs="Times New Roman"/>
          <w:sz w:val="24"/>
          <w:szCs w:val="24"/>
        </w:rPr>
        <w:t>Ремонт на на междуселищната пътна инфраструктура в общината и по-конкретно между Средище-Давидово-Посев и Попрусаново;</w:t>
      </w:r>
    </w:p>
    <w:p w14:paraId="5075B1B9" w14:textId="77777777" w:rsidR="005E1D66" w:rsidRPr="00DF1A43" w:rsidRDefault="005E1D66" w:rsidP="005E1D66">
      <w:pPr>
        <w:pStyle w:val="a7"/>
        <w:numPr>
          <w:ilvl w:val="0"/>
          <w:numId w:val="16"/>
        </w:numPr>
        <w:tabs>
          <w:tab w:val="left" w:pos="142"/>
          <w:tab w:val="left" w:pos="426"/>
        </w:tabs>
        <w:spacing w:before="122" w:line="360" w:lineRule="auto"/>
        <w:ind w:left="426" w:right="-6" w:hanging="426"/>
        <w:jc w:val="both"/>
        <w:rPr>
          <w:rFonts w:ascii="Times New Roman" w:hAnsi="Times New Roman" w:cs="Times New Roman"/>
          <w:sz w:val="24"/>
          <w:szCs w:val="24"/>
        </w:rPr>
      </w:pPr>
      <w:r w:rsidRPr="00DF1A43">
        <w:rPr>
          <w:rFonts w:ascii="Times New Roman" w:hAnsi="Times New Roman" w:cs="Times New Roman"/>
          <w:sz w:val="24"/>
          <w:szCs w:val="24"/>
        </w:rPr>
        <w:lastRenderedPageBreak/>
        <w:t>Решаване на проблема с бездомните кучета;</w:t>
      </w:r>
    </w:p>
    <w:p w14:paraId="4E2FD87A" w14:textId="77777777" w:rsidR="005E1D66" w:rsidRPr="00DF1A43" w:rsidRDefault="005E1D66" w:rsidP="005E1D66">
      <w:pPr>
        <w:pStyle w:val="a7"/>
        <w:numPr>
          <w:ilvl w:val="0"/>
          <w:numId w:val="16"/>
        </w:numPr>
        <w:tabs>
          <w:tab w:val="left" w:pos="142"/>
          <w:tab w:val="left" w:pos="426"/>
        </w:tabs>
        <w:spacing w:before="122" w:line="360" w:lineRule="auto"/>
        <w:ind w:left="426" w:right="-6" w:hanging="426"/>
        <w:jc w:val="both"/>
        <w:rPr>
          <w:rFonts w:ascii="Times New Roman" w:hAnsi="Times New Roman" w:cs="Times New Roman"/>
          <w:sz w:val="24"/>
          <w:szCs w:val="24"/>
        </w:rPr>
      </w:pPr>
      <w:r w:rsidRPr="00DF1A43">
        <w:rPr>
          <w:rFonts w:ascii="Times New Roman" w:hAnsi="Times New Roman" w:cs="Times New Roman"/>
          <w:sz w:val="24"/>
          <w:szCs w:val="24"/>
        </w:rPr>
        <w:t>Повишаване на енергийната ефективност в читалищата от общината – топло изолиране на външни стени; внедряване на отоплителни инсталации;</w:t>
      </w:r>
    </w:p>
    <w:p w14:paraId="1C90AB18" w14:textId="77777777" w:rsidR="005E1D66" w:rsidRPr="00DF1A43" w:rsidRDefault="005E1D66" w:rsidP="005E1D66">
      <w:pPr>
        <w:pStyle w:val="a7"/>
        <w:numPr>
          <w:ilvl w:val="0"/>
          <w:numId w:val="16"/>
        </w:numPr>
        <w:tabs>
          <w:tab w:val="left" w:pos="142"/>
          <w:tab w:val="left" w:pos="426"/>
        </w:tabs>
        <w:spacing w:before="122" w:line="360" w:lineRule="auto"/>
        <w:ind w:left="426" w:right="-6" w:hanging="426"/>
        <w:jc w:val="both"/>
        <w:rPr>
          <w:rFonts w:ascii="Times New Roman" w:hAnsi="Times New Roman" w:cs="Times New Roman"/>
          <w:sz w:val="24"/>
          <w:szCs w:val="24"/>
        </w:rPr>
      </w:pPr>
      <w:r w:rsidRPr="00DF1A43">
        <w:rPr>
          <w:rFonts w:ascii="Times New Roman" w:hAnsi="Times New Roman" w:cs="Times New Roman"/>
          <w:sz w:val="24"/>
          <w:szCs w:val="24"/>
        </w:rPr>
        <w:t>Обновяване на киносалон в читалище в с. Кайнарджа;</w:t>
      </w:r>
    </w:p>
    <w:p w14:paraId="30EE575B" w14:textId="526C7E6E" w:rsidR="005E1D66" w:rsidRPr="00DF1A43" w:rsidRDefault="005E1D66" w:rsidP="006C7701">
      <w:pPr>
        <w:pStyle w:val="a7"/>
        <w:numPr>
          <w:ilvl w:val="0"/>
          <w:numId w:val="16"/>
        </w:numPr>
        <w:tabs>
          <w:tab w:val="left" w:pos="142"/>
          <w:tab w:val="left" w:pos="426"/>
        </w:tabs>
        <w:spacing w:before="122" w:line="360" w:lineRule="auto"/>
        <w:ind w:left="426" w:right="-6" w:hanging="426"/>
        <w:jc w:val="both"/>
        <w:rPr>
          <w:rFonts w:ascii="Times New Roman" w:hAnsi="Times New Roman" w:cs="Times New Roman"/>
          <w:sz w:val="24"/>
          <w:szCs w:val="24"/>
        </w:rPr>
      </w:pPr>
      <w:r w:rsidRPr="00DF1A43">
        <w:rPr>
          <w:rFonts w:ascii="Times New Roman" w:hAnsi="Times New Roman" w:cs="Times New Roman"/>
          <w:sz w:val="24"/>
          <w:szCs w:val="24"/>
        </w:rPr>
        <w:t>Изграждане на нова детска градина и детска площадка, люлки, пързалки и др. за малки деца; спортна зала;</w:t>
      </w:r>
    </w:p>
    <w:p w14:paraId="429A144D" w14:textId="77777777" w:rsidR="005E1D66" w:rsidRPr="00DF1A43" w:rsidRDefault="005E1D66" w:rsidP="005E1D66">
      <w:pPr>
        <w:pStyle w:val="a7"/>
        <w:numPr>
          <w:ilvl w:val="0"/>
          <w:numId w:val="16"/>
        </w:numPr>
        <w:tabs>
          <w:tab w:val="left" w:pos="142"/>
          <w:tab w:val="left" w:pos="426"/>
        </w:tabs>
        <w:spacing w:before="122" w:line="360" w:lineRule="auto"/>
        <w:ind w:left="426" w:right="-6" w:hanging="426"/>
        <w:jc w:val="both"/>
        <w:rPr>
          <w:rFonts w:ascii="Times New Roman" w:hAnsi="Times New Roman" w:cs="Times New Roman"/>
          <w:sz w:val="24"/>
          <w:szCs w:val="24"/>
        </w:rPr>
      </w:pPr>
      <w:r w:rsidRPr="00DF1A43">
        <w:rPr>
          <w:rFonts w:ascii="Times New Roman" w:hAnsi="Times New Roman" w:cs="Times New Roman"/>
          <w:sz w:val="24"/>
          <w:szCs w:val="24"/>
        </w:rPr>
        <w:t>Да се увеличи броят на социалните услуги, насочени към възрастните хора в с. Краново</w:t>
      </w:r>
    </w:p>
    <w:p w14:paraId="2C09AA70" w14:textId="77777777" w:rsidR="005E1D66" w:rsidRPr="00DF1A43" w:rsidRDefault="005E1D66" w:rsidP="005E1D66">
      <w:pPr>
        <w:pStyle w:val="a7"/>
        <w:numPr>
          <w:ilvl w:val="0"/>
          <w:numId w:val="16"/>
        </w:numPr>
        <w:tabs>
          <w:tab w:val="left" w:pos="142"/>
          <w:tab w:val="left" w:pos="426"/>
        </w:tabs>
        <w:spacing w:before="122" w:line="360" w:lineRule="auto"/>
        <w:ind w:left="426" w:right="-6" w:hanging="426"/>
        <w:jc w:val="both"/>
        <w:rPr>
          <w:rFonts w:ascii="Times New Roman" w:hAnsi="Times New Roman" w:cs="Times New Roman"/>
          <w:sz w:val="24"/>
          <w:szCs w:val="24"/>
        </w:rPr>
      </w:pPr>
      <w:r w:rsidRPr="00DF1A43">
        <w:rPr>
          <w:rFonts w:ascii="Times New Roman" w:hAnsi="Times New Roman" w:cs="Times New Roman"/>
          <w:sz w:val="24"/>
          <w:szCs w:val="24"/>
        </w:rPr>
        <w:t>Проекти за насърчаване на малки семейни предприятия и за подкрепа на частни земеделски стопанства за намаляване на безработицата;</w:t>
      </w:r>
    </w:p>
    <w:p w14:paraId="09DC43B6" w14:textId="77777777" w:rsidR="005E1D66" w:rsidRPr="00DF1A43" w:rsidRDefault="005E1D66" w:rsidP="005E1D66">
      <w:pPr>
        <w:pStyle w:val="a7"/>
        <w:numPr>
          <w:ilvl w:val="0"/>
          <w:numId w:val="16"/>
        </w:numPr>
        <w:tabs>
          <w:tab w:val="left" w:pos="142"/>
          <w:tab w:val="left" w:pos="426"/>
        </w:tabs>
        <w:spacing w:before="122" w:line="360" w:lineRule="auto"/>
        <w:ind w:left="426" w:right="-6" w:hanging="426"/>
        <w:jc w:val="both"/>
        <w:rPr>
          <w:rFonts w:ascii="Times New Roman" w:hAnsi="Times New Roman" w:cs="Times New Roman"/>
          <w:sz w:val="24"/>
          <w:szCs w:val="24"/>
        </w:rPr>
      </w:pPr>
      <w:r w:rsidRPr="00DF1A43">
        <w:rPr>
          <w:rFonts w:ascii="Times New Roman" w:hAnsi="Times New Roman" w:cs="Times New Roman"/>
          <w:sz w:val="24"/>
          <w:szCs w:val="24"/>
        </w:rPr>
        <w:t>Стимулиране създаването и развитието на микро предприятия за услуги и преработка, вкл. на селскостопанска продукция, с цел развитие на предприемачеството и икономиката в района.</w:t>
      </w:r>
    </w:p>
    <w:p w14:paraId="67D56294" w14:textId="7B2A77BE" w:rsidR="005E1D66" w:rsidRPr="00DF1A43" w:rsidRDefault="005E1D66" w:rsidP="005E1D66">
      <w:pPr>
        <w:pStyle w:val="a7"/>
        <w:numPr>
          <w:ilvl w:val="0"/>
          <w:numId w:val="16"/>
        </w:numPr>
        <w:tabs>
          <w:tab w:val="left" w:pos="426"/>
        </w:tabs>
        <w:spacing w:before="122" w:line="360" w:lineRule="auto"/>
        <w:ind w:left="426" w:right="-6" w:hanging="426"/>
        <w:jc w:val="both"/>
        <w:rPr>
          <w:rFonts w:ascii="Times New Roman" w:hAnsi="Times New Roman" w:cs="Times New Roman"/>
          <w:sz w:val="24"/>
          <w:szCs w:val="24"/>
        </w:rPr>
      </w:pPr>
      <w:r w:rsidRPr="00DF1A43">
        <w:rPr>
          <w:rFonts w:ascii="Times New Roman" w:hAnsi="Times New Roman" w:cs="Times New Roman"/>
          <w:sz w:val="24"/>
          <w:szCs w:val="24"/>
        </w:rPr>
        <w:t>Развитие на местното производство, туризма и услугите на база природните дадености, историческото и културно наследство на територията.</w:t>
      </w:r>
    </w:p>
    <w:p w14:paraId="07D5317A" w14:textId="164A3767" w:rsidR="00856C07" w:rsidRPr="00DF1A43" w:rsidRDefault="00856C07" w:rsidP="005E1D66">
      <w:pPr>
        <w:tabs>
          <w:tab w:val="left" w:pos="426"/>
        </w:tabs>
        <w:spacing w:before="122" w:line="360" w:lineRule="auto"/>
        <w:ind w:right="-6"/>
        <w:jc w:val="both"/>
        <w:rPr>
          <w:rFonts w:ascii="Times New Roman" w:hAnsi="Times New Roman" w:cs="Times New Roman"/>
          <w:b/>
          <w:sz w:val="24"/>
          <w:szCs w:val="24"/>
        </w:rPr>
      </w:pPr>
      <w:r w:rsidRPr="00DF1A43">
        <w:rPr>
          <w:rFonts w:ascii="Times New Roman" w:hAnsi="Times New Roman" w:cs="Times New Roman"/>
          <w:b/>
          <w:sz w:val="24"/>
          <w:szCs w:val="24"/>
        </w:rPr>
        <w:t>Осигуряване на информация, отчетност и прозрачност относно постигнатите резултати</w:t>
      </w:r>
    </w:p>
    <w:p w14:paraId="548B0E2D" w14:textId="3235034A" w:rsidR="00856C07" w:rsidRPr="00DF1A43" w:rsidRDefault="00856C07" w:rsidP="00856C07">
      <w:pPr>
        <w:tabs>
          <w:tab w:val="left" w:pos="426"/>
        </w:tabs>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Публичността и прозрачността са основите, върху които се гради демократичното управление. Прозрачно работещата община се стреми да бъде открита, достъпна и отговорна за своите действия. Такава община търси сътрудничество и отчетност за своята дейност чрез разширено гражданско участие. Тя непрекъснато комуникира открито и активно с различни организации, институции и населението на общината.</w:t>
      </w:r>
      <w:r w:rsidR="007522CC" w:rsidRPr="00DF1A43">
        <w:rPr>
          <w:rFonts w:ascii="Times New Roman" w:hAnsi="Times New Roman" w:cs="Times New Roman"/>
          <w:sz w:val="24"/>
          <w:szCs w:val="24"/>
        </w:rPr>
        <w:t xml:space="preserve"> Предвидените дейности за осигуряване на информация, отчетност и прозрачност са съобразени с</w:t>
      </w:r>
      <w:r w:rsidR="0030202E" w:rsidRPr="00DF1A43">
        <w:rPr>
          <w:rFonts w:ascii="Times New Roman" w:hAnsi="Times New Roman" w:cs="Times New Roman"/>
          <w:sz w:val="24"/>
          <w:szCs w:val="24"/>
        </w:rPr>
        <w:t xml:space="preserve"> получените в рамките на проведеното анкетно проучване отговори:</w:t>
      </w:r>
    </w:p>
    <w:p w14:paraId="36CBF0DF" w14:textId="77777777" w:rsidR="0030202E" w:rsidRPr="00DF1A43" w:rsidRDefault="007522CC" w:rsidP="0030202E">
      <w:pPr>
        <w:pStyle w:val="a7"/>
        <w:numPr>
          <w:ilvl w:val="0"/>
          <w:numId w:val="19"/>
        </w:numPr>
        <w:spacing w:after="120" w:line="360" w:lineRule="auto"/>
        <w:rPr>
          <w:rFonts w:ascii="Times New Roman" w:hAnsi="Times New Roman" w:cs="Times New Roman"/>
          <w:sz w:val="24"/>
          <w:szCs w:val="24"/>
        </w:rPr>
      </w:pPr>
      <w:r w:rsidRPr="00DF1A43">
        <w:rPr>
          <w:rFonts w:ascii="Times New Roman" w:hAnsi="Times New Roman" w:cs="Times New Roman"/>
          <w:sz w:val="24"/>
          <w:szCs w:val="24"/>
        </w:rPr>
        <w:t xml:space="preserve">52% от анкетираните заявяват, че познават приоритетите на Общинския план за развитие на община Кайнарджа за периода 2014-2020 г. </w:t>
      </w:r>
    </w:p>
    <w:p w14:paraId="7BDD0979" w14:textId="77777777" w:rsidR="0030202E" w:rsidRPr="00DF1A43" w:rsidRDefault="007522CC" w:rsidP="0030202E">
      <w:pPr>
        <w:pStyle w:val="a7"/>
        <w:numPr>
          <w:ilvl w:val="0"/>
          <w:numId w:val="19"/>
        </w:numPr>
        <w:spacing w:after="120" w:line="360" w:lineRule="auto"/>
        <w:rPr>
          <w:rFonts w:ascii="Times New Roman" w:hAnsi="Times New Roman" w:cs="Times New Roman"/>
          <w:sz w:val="24"/>
          <w:szCs w:val="24"/>
        </w:rPr>
      </w:pPr>
      <w:r w:rsidRPr="00DF1A43">
        <w:rPr>
          <w:rFonts w:ascii="Times New Roman" w:hAnsi="Times New Roman" w:cs="Times New Roman"/>
          <w:sz w:val="24"/>
          <w:szCs w:val="24"/>
        </w:rPr>
        <w:t xml:space="preserve">46,67% от тях ползват като източник на информация за запознаване с развитието на общината  интернет страницата на Община Кайнарджа; </w:t>
      </w:r>
    </w:p>
    <w:p w14:paraId="3A017444" w14:textId="77777777" w:rsidR="0030202E" w:rsidRPr="00DF1A43" w:rsidRDefault="007522CC" w:rsidP="0030202E">
      <w:pPr>
        <w:pStyle w:val="a7"/>
        <w:numPr>
          <w:ilvl w:val="0"/>
          <w:numId w:val="19"/>
        </w:numPr>
        <w:spacing w:after="120" w:line="360" w:lineRule="auto"/>
        <w:rPr>
          <w:rFonts w:ascii="Times New Roman" w:hAnsi="Times New Roman" w:cs="Times New Roman"/>
          <w:sz w:val="24"/>
          <w:szCs w:val="24"/>
        </w:rPr>
      </w:pPr>
      <w:r w:rsidRPr="00DF1A43">
        <w:rPr>
          <w:rFonts w:ascii="Times New Roman" w:hAnsi="Times New Roman" w:cs="Times New Roman"/>
          <w:sz w:val="24"/>
          <w:szCs w:val="24"/>
        </w:rPr>
        <w:t xml:space="preserve">25% се информират от различни медии – вестници, радио, телевизия; </w:t>
      </w:r>
    </w:p>
    <w:p w14:paraId="05B09419" w14:textId="77777777" w:rsidR="0030202E" w:rsidRPr="00DF1A43" w:rsidRDefault="007522CC" w:rsidP="0030202E">
      <w:pPr>
        <w:pStyle w:val="a7"/>
        <w:numPr>
          <w:ilvl w:val="0"/>
          <w:numId w:val="19"/>
        </w:numPr>
        <w:spacing w:after="120" w:line="360" w:lineRule="auto"/>
        <w:rPr>
          <w:rFonts w:ascii="Times New Roman" w:hAnsi="Times New Roman" w:cs="Times New Roman"/>
          <w:sz w:val="24"/>
          <w:szCs w:val="24"/>
        </w:rPr>
      </w:pPr>
      <w:r w:rsidRPr="00DF1A43">
        <w:rPr>
          <w:rFonts w:ascii="Times New Roman" w:hAnsi="Times New Roman" w:cs="Times New Roman"/>
          <w:sz w:val="24"/>
          <w:szCs w:val="24"/>
        </w:rPr>
        <w:t xml:space="preserve">15% ползват други интернет сайтове и портали или електронни медии; </w:t>
      </w:r>
    </w:p>
    <w:p w14:paraId="748E97E9" w14:textId="77777777" w:rsidR="0030202E" w:rsidRPr="00DF1A43" w:rsidRDefault="007522CC" w:rsidP="0030202E">
      <w:pPr>
        <w:pStyle w:val="a7"/>
        <w:numPr>
          <w:ilvl w:val="0"/>
          <w:numId w:val="19"/>
        </w:numPr>
        <w:spacing w:after="120" w:line="360" w:lineRule="auto"/>
        <w:rPr>
          <w:rFonts w:ascii="Times New Roman" w:hAnsi="Times New Roman" w:cs="Times New Roman"/>
          <w:sz w:val="24"/>
          <w:szCs w:val="24"/>
        </w:rPr>
      </w:pPr>
      <w:r w:rsidRPr="00DF1A43">
        <w:rPr>
          <w:rFonts w:ascii="Times New Roman" w:hAnsi="Times New Roman" w:cs="Times New Roman"/>
          <w:sz w:val="24"/>
          <w:szCs w:val="24"/>
        </w:rPr>
        <w:t>за 8,33% източник на информация са участията в публични събития – фокус групи, обществени обсъждания и др.,</w:t>
      </w:r>
    </w:p>
    <w:p w14:paraId="1FC133F7" w14:textId="25AC9A2F" w:rsidR="007522CC" w:rsidRPr="00DF1A43" w:rsidRDefault="007522CC" w:rsidP="0030202E">
      <w:pPr>
        <w:pStyle w:val="a7"/>
        <w:numPr>
          <w:ilvl w:val="0"/>
          <w:numId w:val="19"/>
        </w:numPr>
        <w:spacing w:after="120" w:line="360" w:lineRule="auto"/>
        <w:rPr>
          <w:rFonts w:ascii="Times New Roman" w:hAnsi="Times New Roman" w:cs="Times New Roman"/>
          <w:sz w:val="24"/>
          <w:szCs w:val="24"/>
        </w:rPr>
      </w:pPr>
      <w:r w:rsidRPr="00DF1A43">
        <w:rPr>
          <w:rFonts w:ascii="Times New Roman" w:hAnsi="Times New Roman" w:cs="Times New Roman"/>
          <w:sz w:val="24"/>
          <w:szCs w:val="24"/>
        </w:rPr>
        <w:lastRenderedPageBreak/>
        <w:t>5% са заявили, че не се интересуват от развитието на общината и не ползват източници на информация.</w:t>
      </w:r>
    </w:p>
    <w:p w14:paraId="75ABC290" w14:textId="1048E995" w:rsidR="00856C07" w:rsidRPr="00DF1A43" w:rsidRDefault="007522CC" w:rsidP="007522CC">
      <w:pPr>
        <w:tabs>
          <w:tab w:val="left" w:pos="426"/>
        </w:tabs>
        <w:spacing w:before="122" w:after="120"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 xml:space="preserve">Освен осигуряване на публичност и прозрачност в процеса на планиране на ПИРО, </w:t>
      </w:r>
      <w:r w:rsidR="00856C07" w:rsidRPr="00DF1A43">
        <w:rPr>
          <w:rFonts w:ascii="Times New Roman" w:hAnsi="Times New Roman" w:cs="Times New Roman"/>
          <w:sz w:val="24"/>
          <w:szCs w:val="24"/>
        </w:rPr>
        <w:t xml:space="preserve">община </w:t>
      </w:r>
      <w:r w:rsidRPr="00DF1A43">
        <w:rPr>
          <w:rFonts w:ascii="Times New Roman" w:hAnsi="Times New Roman" w:cs="Times New Roman"/>
          <w:sz w:val="24"/>
          <w:szCs w:val="24"/>
        </w:rPr>
        <w:t>Кайнарджа</w:t>
      </w:r>
      <w:r w:rsidR="00856C07" w:rsidRPr="00DF1A43">
        <w:rPr>
          <w:rFonts w:ascii="Times New Roman" w:hAnsi="Times New Roman" w:cs="Times New Roman"/>
          <w:sz w:val="24"/>
          <w:szCs w:val="24"/>
        </w:rPr>
        <w:t xml:space="preserve"> планира </w:t>
      </w:r>
      <w:r w:rsidRPr="00DF1A43">
        <w:rPr>
          <w:rFonts w:ascii="Times New Roman" w:hAnsi="Times New Roman" w:cs="Times New Roman"/>
          <w:sz w:val="24"/>
          <w:szCs w:val="24"/>
        </w:rPr>
        <w:t>да</w:t>
      </w:r>
      <w:r w:rsidR="00856C07" w:rsidRPr="00DF1A43">
        <w:rPr>
          <w:rFonts w:ascii="Times New Roman" w:hAnsi="Times New Roman" w:cs="Times New Roman"/>
          <w:sz w:val="24"/>
          <w:szCs w:val="24"/>
        </w:rPr>
        <w:t xml:space="preserve"> осъществява целенасочени дейности</w:t>
      </w:r>
      <w:r w:rsidRPr="00DF1A43">
        <w:rPr>
          <w:rFonts w:ascii="Times New Roman" w:hAnsi="Times New Roman" w:cs="Times New Roman"/>
          <w:sz w:val="24"/>
          <w:szCs w:val="24"/>
        </w:rPr>
        <w:t xml:space="preserve"> и при реализиране на поставените приоритети, цели и мерки и конкретни проекти.</w:t>
      </w:r>
    </w:p>
    <w:p w14:paraId="0A047C09" w14:textId="709BB8B7" w:rsidR="00856C07" w:rsidRPr="00DF1A43" w:rsidRDefault="00856C07" w:rsidP="007522CC">
      <w:pPr>
        <w:tabs>
          <w:tab w:val="left" w:pos="426"/>
        </w:tabs>
        <w:spacing w:after="120"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За изграждане на добре хармонизиран механизъм за работа и взаимно доверие,</w:t>
      </w:r>
      <w:r w:rsidR="007522CC" w:rsidRPr="00DF1A43">
        <w:rPr>
          <w:rFonts w:ascii="Times New Roman" w:hAnsi="Times New Roman" w:cs="Times New Roman"/>
          <w:sz w:val="24"/>
          <w:szCs w:val="24"/>
        </w:rPr>
        <w:t xml:space="preserve"> </w:t>
      </w:r>
      <w:r w:rsidRPr="00DF1A43">
        <w:rPr>
          <w:rFonts w:ascii="Times New Roman" w:hAnsi="Times New Roman" w:cs="Times New Roman"/>
          <w:sz w:val="24"/>
          <w:szCs w:val="24"/>
        </w:rPr>
        <w:t>комуникационният подход за водене на по-широк и задълбочен дебат за развитието на</w:t>
      </w:r>
      <w:r w:rsidR="007522CC" w:rsidRPr="00DF1A43">
        <w:rPr>
          <w:rFonts w:ascii="Times New Roman" w:hAnsi="Times New Roman" w:cs="Times New Roman"/>
          <w:sz w:val="24"/>
          <w:szCs w:val="24"/>
        </w:rPr>
        <w:t xml:space="preserve"> </w:t>
      </w:r>
      <w:r w:rsidRPr="00DF1A43">
        <w:rPr>
          <w:rFonts w:ascii="Times New Roman" w:hAnsi="Times New Roman" w:cs="Times New Roman"/>
          <w:sz w:val="24"/>
          <w:szCs w:val="24"/>
        </w:rPr>
        <w:t>общината включва:</w:t>
      </w:r>
    </w:p>
    <w:p w14:paraId="153A883E" w14:textId="09DDC2AE" w:rsidR="00856C07" w:rsidRPr="00DF1A43" w:rsidRDefault="00856C07" w:rsidP="007522CC">
      <w:pPr>
        <w:pStyle w:val="a7"/>
        <w:numPr>
          <w:ilvl w:val="0"/>
          <w:numId w:val="17"/>
        </w:numPr>
        <w:tabs>
          <w:tab w:val="left" w:pos="426"/>
        </w:tabs>
        <w:spacing w:before="122" w:after="120"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Консултации с всички заинтересовани страни за координация и мобилизация на</w:t>
      </w:r>
      <w:r w:rsidR="007522CC" w:rsidRPr="00DF1A43">
        <w:rPr>
          <w:rFonts w:ascii="Times New Roman" w:hAnsi="Times New Roman" w:cs="Times New Roman"/>
          <w:sz w:val="24"/>
          <w:szCs w:val="24"/>
        </w:rPr>
        <w:t xml:space="preserve"> </w:t>
      </w:r>
      <w:r w:rsidRPr="00DF1A43">
        <w:rPr>
          <w:rFonts w:ascii="Times New Roman" w:hAnsi="Times New Roman" w:cs="Times New Roman"/>
          <w:sz w:val="24"/>
          <w:szCs w:val="24"/>
        </w:rPr>
        <w:t>местните ресурси с цел успешно прилагане на политиката за местно интегрирано</w:t>
      </w:r>
      <w:r w:rsidR="007522CC" w:rsidRPr="00DF1A43">
        <w:rPr>
          <w:rFonts w:ascii="Times New Roman" w:hAnsi="Times New Roman" w:cs="Times New Roman"/>
          <w:sz w:val="24"/>
          <w:szCs w:val="24"/>
        </w:rPr>
        <w:t xml:space="preserve"> </w:t>
      </w:r>
      <w:r w:rsidRPr="00DF1A43">
        <w:rPr>
          <w:rFonts w:ascii="Times New Roman" w:hAnsi="Times New Roman" w:cs="Times New Roman"/>
          <w:sz w:val="24"/>
          <w:szCs w:val="24"/>
        </w:rPr>
        <w:t>развитие</w:t>
      </w:r>
    </w:p>
    <w:p w14:paraId="018979EF" w14:textId="77777777" w:rsidR="00856C07" w:rsidRPr="00DF1A43" w:rsidRDefault="00856C07" w:rsidP="007522CC">
      <w:pPr>
        <w:pStyle w:val="a7"/>
        <w:numPr>
          <w:ilvl w:val="0"/>
          <w:numId w:val="17"/>
        </w:numPr>
        <w:tabs>
          <w:tab w:val="left" w:pos="426"/>
        </w:tabs>
        <w:spacing w:before="122" w:after="120"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Диалог и съобразяване с мнението на гражданите;</w:t>
      </w:r>
    </w:p>
    <w:p w14:paraId="2A2DA9CB" w14:textId="71963379" w:rsidR="00856C07" w:rsidRPr="00DF1A43" w:rsidRDefault="00856C07" w:rsidP="007522CC">
      <w:pPr>
        <w:pStyle w:val="a7"/>
        <w:numPr>
          <w:ilvl w:val="0"/>
          <w:numId w:val="17"/>
        </w:numPr>
        <w:tabs>
          <w:tab w:val="left" w:pos="426"/>
        </w:tabs>
        <w:spacing w:before="122" w:after="120"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Обсъждането на влиянието на реалните общински политики върху ежедневието на</w:t>
      </w:r>
      <w:r w:rsidR="007522CC" w:rsidRPr="00DF1A43">
        <w:rPr>
          <w:rFonts w:ascii="Times New Roman" w:hAnsi="Times New Roman" w:cs="Times New Roman"/>
          <w:sz w:val="24"/>
          <w:szCs w:val="24"/>
        </w:rPr>
        <w:t xml:space="preserve"> </w:t>
      </w:r>
      <w:r w:rsidRPr="00DF1A43">
        <w:rPr>
          <w:rFonts w:ascii="Times New Roman" w:hAnsi="Times New Roman" w:cs="Times New Roman"/>
          <w:sz w:val="24"/>
          <w:szCs w:val="24"/>
        </w:rPr>
        <w:t>хората;</w:t>
      </w:r>
    </w:p>
    <w:p w14:paraId="34D79B0A" w14:textId="77777777" w:rsidR="00856C07" w:rsidRPr="00DF1A43" w:rsidRDefault="00856C07" w:rsidP="007522CC">
      <w:pPr>
        <w:pStyle w:val="a7"/>
        <w:numPr>
          <w:ilvl w:val="0"/>
          <w:numId w:val="17"/>
        </w:numPr>
        <w:tabs>
          <w:tab w:val="left" w:pos="426"/>
        </w:tabs>
        <w:spacing w:before="122" w:after="120"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Достъп до гражданите чрез предпочитани от тях информационни канали.</w:t>
      </w:r>
    </w:p>
    <w:p w14:paraId="5868EC28" w14:textId="4FBF348C" w:rsidR="00856C07" w:rsidRPr="00DF1A43" w:rsidRDefault="00856C07" w:rsidP="007522CC">
      <w:pPr>
        <w:tabs>
          <w:tab w:val="left" w:pos="426"/>
        </w:tabs>
        <w:spacing w:before="122" w:after="120"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По този начин се осигурява широка популярност и подкрепа от страна на</w:t>
      </w:r>
      <w:r w:rsidR="007522CC" w:rsidRPr="00DF1A43">
        <w:rPr>
          <w:rFonts w:ascii="Times New Roman" w:hAnsi="Times New Roman" w:cs="Times New Roman"/>
          <w:sz w:val="24"/>
          <w:szCs w:val="24"/>
        </w:rPr>
        <w:t xml:space="preserve"> всички заинтересовани страни </w:t>
      </w:r>
      <w:r w:rsidRPr="00DF1A43">
        <w:rPr>
          <w:rFonts w:ascii="Times New Roman" w:hAnsi="Times New Roman" w:cs="Times New Roman"/>
          <w:sz w:val="24"/>
          <w:szCs w:val="24"/>
        </w:rPr>
        <w:t>в процеса на проектиране и изпълнение на конкретни инициативи, заложени</w:t>
      </w:r>
      <w:r w:rsidR="007522CC" w:rsidRPr="00DF1A43">
        <w:rPr>
          <w:rFonts w:ascii="Times New Roman" w:hAnsi="Times New Roman" w:cs="Times New Roman"/>
          <w:sz w:val="24"/>
          <w:szCs w:val="24"/>
        </w:rPr>
        <w:t xml:space="preserve"> </w:t>
      </w:r>
      <w:r w:rsidRPr="00DF1A43">
        <w:rPr>
          <w:rFonts w:ascii="Times New Roman" w:hAnsi="Times New Roman" w:cs="Times New Roman"/>
          <w:sz w:val="24"/>
          <w:szCs w:val="24"/>
        </w:rPr>
        <w:t xml:space="preserve">в </w:t>
      </w:r>
      <w:r w:rsidR="007522CC" w:rsidRPr="00DF1A43">
        <w:rPr>
          <w:rFonts w:ascii="Times New Roman" w:hAnsi="Times New Roman" w:cs="Times New Roman"/>
          <w:sz w:val="24"/>
          <w:szCs w:val="24"/>
        </w:rPr>
        <w:t>П</w:t>
      </w:r>
      <w:r w:rsidRPr="00DF1A43">
        <w:rPr>
          <w:rFonts w:ascii="Times New Roman" w:hAnsi="Times New Roman" w:cs="Times New Roman"/>
          <w:sz w:val="24"/>
          <w:szCs w:val="24"/>
        </w:rPr>
        <w:t>лана.</w:t>
      </w:r>
    </w:p>
    <w:p w14:paraId="383C1A5F" w14:textId="69B69C1D" w:rsidR="00856C07" w:rsidRPr="00DF1A43" w:rsidRDefault="00856C07" w:rsidP="007522CC">
      <w:pPr>
        <w:tabs>
          <w:tab w:val="left" w:pos="426"/>
        </w:tabs>
        <w:spacing w:before="122" w:after="120"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За да са ефективни мерките за публичност и прозрачност е важна комуникацията между местната власт и партньорите през целия процес от</w:t>
      </w:r>
      <w:r w:rsidR="007522CC" w:rsidRPr="00DF1A43">
        <w:rPr>
          <w:rFonts w:ascii="Times New Roman" w:hAnsi="Times New Roman" w:cs="Times New Roman"/>
          <w:sz w:val="24"/>
          <w:szCs w:val="24"/>
        </w:rPr>
        <w:t xml:space="preserve"> </w:t>
      </w:r>
      <w:r w:rsidRPr="00DF1A43">
        <w:rPr>
          <w:rFonts w:ascii="Times New Roman" w:hAnsi="Times New Roman" w:cs="Times New Roman"/>
          <w:sz w:val="24"/>
          <w:szCs w:val="24"/>
        </w:rPr>
        <w:t xml:space="preserve">разработването до контрола и оценката на изпълнението на </w:t>
      </w:r>
      <w:r w:rsidR="007522CC" w:rsidRPr="00DF1A43">
        <w:rPr>
          <w:rFonts w:ascii="Times New Roman" w:hAnsi="Times New Roman" w:cs="Times New Roman"/>
          <w:sz w:val="24"/>
          <w:szCs w:val="24"/>
        </w:rPr>
        <w:t>ПИРО</w:t>
      </w:r>
      <w:r w:rsidRPr="00DF1A43">
        <w:rPr>
          <w:rFonts w:ascii="Times New Roman" w:hAnsi="Times New Roman" w:cs="Times New Roman"/>
          <w:sz w:val="24"/>
          <w:szCs w:val="24"/>
        </w:rPr>
        <w:t>. За целта се прилагат</w:t>
      </w:r>
      <w:r w:rsidR="007522CC" w:rsidRPr="00DF1A43">
        <w:rPr>
          <w:rFonts w:ascii="Times New Roman" w:hAnsi="Times New Roman" w:cs="Times New Roman"/>
          <w:sz w:val="24"/>
          <w:szCs w:val="24"/>
        </w:rPr>
        <w:t xml:space="preserve"> </w:t>
      </w:r>
      <w:r w:rsidRPr="00DF1A43">
        <w:rPr>
          <w:rFonts w:ascii="Times New Roman" w:hAnsi="Times New Roman" w:cs="Times New Roman"/>
          <w:sz w:val="24"/>
          <w:szCs w:val="24"/>
        </w:rPr>
        <w:t>различни директни и дистанционни форми на комуникация.</w:t>
      </w:r>
    </w:p>
    <w:p w14:paraId="210A43B6" w14:textId="0FA50DF1" w:rsidR="007522CC" w:rsidRPr="00DF1A43" w:rsidRDefault="0030202E" w:rsidP="005E1D66">
      <w:pPr>
        <w:tabs>
          <w:tab w:val="left" w:pos="426"/>
        </w:tabs>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 xml:space="preserve">Механизмът за прилагане на принципа на партньорство и осигуряване на информация се прилага както в процеса на изготвянето на ПИРО, така и в процеса на изпълнението му. </w:t>
      </w:r>
      <w:r w:rsidR="005E1D66" w:rsidRPr="00DF1A43">
        <w:rPr>
          <w:rFonts w:ascii="Times New Roman" w:hAnsi="Times New Roman" w:cs="Times New Roman"/>
          <w:sz w:val="24"/>
          <w:szCs w:val="24"/>
        </w:rPr>
        <w:t>Основните инструменти за осигуряване на информация и публичност са</w:t>
      </w:r>
      <w:r w:rsidR="007522CC" w:rsidRPr="00DF1A43">
        <w:rPr>
          <w:rFonts w:ascii="Times New Roman" w:hAnsi="Times New Roman" w:cs="Times New Roman"/>
          <w:sz w:val="24"/>
          <w:szCs w:val="24"/>
        </w:rPr>
        <w:t>:</w:t>
      </w:r>
    </w:p>
    <w:p w14:paraId="0FC9E081" w14:textId="77777777" w:rsidR="007522CC" w:rsidRPr="00DF1A43" w:rsidRDefault="005E1D66" w:rsidP="007522CC">
      <w:pPr>
        <w:pStyle w:val="a7"/>
        <w:numPr>
          <w:ilvl w:val="0"/>
          <w:numId w:val="18"/>
        </w:numPr>
        <w:tabs>
          <w:tab w:val="left" w:pos="426"/>
        </w:tabs>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годишни доклади</w:t>
      </w:r>
      <w:r w:rsidR="007522CC" w:rsidRPr="00DF1A43">
        <w:rPr>
          <w:rFonts w:ascii="Times New Roman" w:hAnsi="Times New Roman" w:cs="Times New Roman"/>
          <w:sz w:val="24"/>
          <w:szCs w:val="24"/>
        </w:rPr>
        <w:t>;</w:t>
      </w:r>
    </w:p>
    <w:p w14:paraId="5762C880" w14:textId="77777777" w:rsidR="007522CC" w:rsidRPr="00DF1A43" w:rsidRDefault="007522CC" w:rsidP="007522CC">
      <w:pPr>
        <w:pStyle w:val="a7"/>
        <w:numPr>
          <w:ilvl w:val="0"/>
          <w:numId w:val="18"/>
        </w:numPr>
        <w:tabs>
          <w:tab w:val="left" w:pos="426"/>
        </w:tabs>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междинната оценка;</w:t>
      </w:r>
    </w:p>
    <w:p w14:paraId="7CBE81C3" w14:textId="77777777" w:rsidR="007522CC" w:rsidRPr="00DF1A43" w:rsidRDefault="005E1D66" w:rsidP="007522CC">
      <w:pPr>
        <w:pStyle w:val="a7"/>
        <w:numPr>
          <w:ilvl w:val="0"/>
          <w:numId w:val="18"/>
        </w:numPr>
        <w:tabs>
          <w:tab w:val="left" w:pos="426"/>
        </w:tabs>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 xml:space="preserve">последващата оценка след края на периода на действие на ПИРО. </w:t>
      </w:r>
    </w:p>
    <w:p w14:paraId="32D420CB" w14:textId="77777777" w:rsidR="0030202E" w:rsidRPr="00DF1A43" w:rsidRDefault="0030202E" w:rsidP="005E1D66">
      <w:pPr>
        <w:tabs>
          <w:tab w:val="left" w:pos="426"/>
        </w:tabs>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Годишните доклади за изпълнението и изготвените междинна и последваща оценка следва да бъдат публични и до тях да бъде осигурен достъп на интернет страницата на общината.</w:t>
      </w:r>
    </w:p>
    <w:p w14:paraId="6C5A3502" w14:textId="5A10960C" w:rsidR="005E1D66" w:rsidRPr="00DF1A43" w:rsidRDefault="00573EC1" w:rsidP="005E1D66">
      <w:pPr>
        <w:tabs>
          <w:tab w:val="left" w:pos="426"/>
        </w:tabs>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lastRenderedPageBreak/>
        <w:t xml:space="preserve">Контролът върху целесъобразното прилагане на Плана е част от цялостното му управление и спомага за предотвратяване на рисковете от неизпълнение на предвидените дейности, респективно на приоритетите и целите. Той осигурява също и обратна връзка, необходима за ефективната комуникация. </w:t>
      </w:r>
      <w:r w:rsidR="005E1D66" w:rsidRPr="00DF1A43">
        <w:rPr>
          <w:rFonts w:ascii="Times New Roman" w:hAnsi="Times New Roman" w:cs="Times New Roman"/>
          <w:sz w:val="24"/>
          <w:szCs w:val="24"/>
        </w:rPr>
        <w:t xml:space="preserve">За </w:t>
      </w:r>
      <w:r w:rsidRPr="00DF1A43">
        <w:rPr>
          <w:rFonts w:ascii="Times New Roman" w:hAnsi="Times New Roman" w:cs="Times New Roman"/>
          <w:sz w:val="24"/>
          <w:szCs w:val="24"/>
        </w:rPr>
        <w:t>осигуряване на високо</w:t>
      </w:r>
      <w:r w:rsidR="005E1D66" w:rsidRPr="00DF1A43">
        <w:rPr>
          <w:rFonts w:ascii="Times New Roman" w:hAnsi="Times New Roman" w:cs="Times New Roman"/>
          <w:sz w:val="24"/>
          <w:szCs w:val="24"/>
        </w:rPr>
        <w:t xml:space="preserve"> ниво на информираност</w:t>
      </w:r>
      <w:r w:rsidRPr="00DF1A43">
        <w:rPr>
          <w:rFonts w:ascii="Times New Roman" w:hAnsi="Times New Roman" w:cs="Times New Roman"/>
          <w:sz w:val="24"/>
          <w:szCs w:val="24"/>
        </w:rPr>
        <w:t xml:space="preserve"> с оглед</w:t>
      </w:r>
      <w:r w:rsidR="005E1D66" w:rsidRPr="00DF1A43">
        <w:rPr>
          <w:rFonts w:ascii="Times New Roman" w:hAnsi="Times New Roman" w:cs="Times New Roman"/>
          <w:sz w:val="24"/>
          <w:szCs w:val="24"/>
        </w:rPr>
        <w:t xml:space="preserve"> участието на заинтересованите страни е подходящо използването на следните инструменти:</w:t>
      </w:r>
    </w:p>
    <w:p w14:paraId="5BB06FE2" w14:textId="02F82AF3" w:rsidR="005E1D66" w:rsidRPr="00DF1A43" w:rsidRDefault="005E1D66" w:rsidP="00522051">
      <w:pPr>
        <w:pStyle w:val="a7"/>
        <w:numPr>
          <w:ilvl w:val="0"/>
          <w:numId w:val="20"/>
        </w:numPr>
        <w:tabs>
          <w:tab w:val="left" w:pos="426"/>
        </w:tabs>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 xml:space="preserve">интернет страница на община </w:t>
      </w:r>
      <w:r w:rsidR="00522051" w:rsidRPr="00DF1A43">
        <w:rPr>
          <w:rFonts w:ascii="Times New Roman" w:hAnsi="Times New Roman" w:cs="Times New Roman"/>
          <w:sz w:val="24"/>
          <w:szCs w:val="24"/>
        </w:rPr>
        <w:t>Кайнарджа</w:t>
      </w:r>
      <w:r w:rsidRPr="00DF1A43">
        <w:rPr>
          <w:rFonts w:ascii="Times New Roman" w:hAnsi="Times New Roman" w:cs="Times New Roman"/>
          <w:sz w:val="24"/>
          <w:szCs w:val="24"/>
        </w:rPr>
        <w:t>;</w:t>
      </w:r>
    </w:p>
    <w:p w14:paraId="7A889453" w14:textId="374F1796" w:rsidR="005E1D66" w:rsidRPr="00DF1A43" w:rsidRDefault="00522051" w:rsidP="00522051">
      <w:pPr>
        <w:pStyle w:val="a7"/>
        <w:numPr>
          <w:ilvl w:val="0"/>
          <w:numId w:val="20"/>
        </w:numPr>
        <w:tabs>
          <w:tab w:val="left" w:pos="426"/>
        </w:tabs>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други електронни медии</w:t>
      </w:r>
      <w:r w:rsidR="005E1D66" w:rsidRPr="00DF1A43">
        <w:rPr>
          <w:rFonts w:ascii="Times New Roman" w:hAnsi="Times New Roman" w:cs="Times New Roman"/>
          <w:sz w:val="24"/>
          <w:szCs w:val="24"/>
        </w:rPr>
        <w:t>;</w:t>
      </w:r>
    </w:p>
    <w:p w14:paraId="71FBA3D6" w14:textId="7AE0E4F0" w:rsidR="005E1D66" w:rsidRPr="00DF1A43" w:rsidRDefault="005E1D66" w:rsidP="006C7701">
      <w:pPr>
        <w:pStyle w:val="a7"/>
        <w:numPr>
          <w:ilvl w:val="0"/>
          <w:numId w:val="20"/>
        </w:numPr>
        <w:tabs>
          <w:tab w:val="left" w:pos="426"/>
        </w:tabs>
        <w:spacing w:before="122" w:line="360" w:lineRule="auto"/>
        <w:ind w:right="-6"/>
        <w:jc w:val="both"/>
        <w:rPr>
          <w:rFonts w:ascii="Times New Roman" w:hAnsi="Times New Roman" w:cs="Times New Roman"/>
          <w:sz w:val="24"/>
          <w:szCs w:val="24"/>
        </w:rPr>
      </w:pPr>
      <w:r w:rsidRPr="00DF1A43">
        <w:rPr>
          <w:rFonts w:ascii="Times New Roman" w:hAnsi="Times New Roman" w:cs="Times New Roman"/>
          <w:sz w:val="24"/>
          <w:szCs w:val="24"/>
        </w:rPr>
        <w:t xml:space="preserve">провеждане на </w:t>
      </w:r>
      <w:r w:rsidR="00522051" w:rsidRPr="00DF1A43">
        <w:rPr>
          <w:rFonts w:ascii="Times New Roman" w:hAnsi="Times New Roman" w:cs="Times New Roman"/>
          <w:sz w:val="24"/>
          <w:szCs w:val="24"/>
        </w:rPr>
        <w:t xml:space="preserve">публични събития. </w:t>
      </w:r>
    </w:p>
    <w:p w14:paraId="678DA63C" w14:textId="77777777" w:rsidR="00743C54" w:rsidRPr="00743C54" w:rsidRDefault="00743C54" w:rsidP="00743C54">
      <w:pPr>
        <w:tabs>
          <w:tab w:val="left" w:pos="426"/>
        </w:tabs>
        <w:spacing w:before="122" w:line="360" w:lineRule="auto"/>
        <w:ind w:right="-6"/>
        <w:jc w:val="both"/>
        <w:rPr>
          <w:rFonts w:ascii="Times New Roman" w:hAnsi="Times New Roman" w:cs="Times New Roman"/>
          <w:b/>
          <w:sz w:val="24"/>
          <w:szCs w:val="24"/>
        </w:rPr>
      </w:pPr>
      <w:r w:rsidRPr="00743C54">
        <w:rPr>
          <w:rFonts w:ascii="Times New Roman" w:hAnsi="Times New Roman" w:cs="Times New Roman"/>
          <w:b/>
          <w:sz w:val="24"/>
          <w:szCs w:val="24"/>
        </w:rPr>
        <w:t>IV. ОПРЕДЕЛЯНЕ НА ЗОНИ ЗА ПРИЛАГАНЕ НА ИНТЕГРИРАН ПОДХОД ЗА УДОВЛЕТВОРЯВАНЕ НА ИДЕНТИФИЦИРАНИТЕ НУЖДИ И ЗА ПОДКРЕПА НА ПОТЕНЦИАЛИТЕ ЗА РАЗВИТИЕ И НА ВЪЗМОЖНОСТИТЕ ЗА СЪТРУДНИЧЕСТВО С ДРУГИ ОБЩИНИ</w:t>
      </w:r>
    </w:p>
    <w:p w14:paraId="402F2855" w14:textId="77777777" w:rsidR="00743C54" w:rsidRPr="00743C54" w:rsidRDefault="00743C54" w:rsidP="00743C54">
      <w:pPr>
        <w:tabs>
          <w:tab w:val="left" w:pos="426"/>
        </w:tabs>
        <w:spacing w:before="122" w:line="360" w:lineRule="auto"/>
        <w:ind w:right="-6"/>
        <w:jc w:val="both"/>
        <w:rPr>
          <w:rFonts w:ascii="Times New Roman" w:hAnsi="Times New Roman" w:cs="Times New Roman"/>
          <w:sz w:val="24"/>
          <w:szCs w:val="24"/>
        </w:rPr>
      </w:pPr>
      <w:r w:rsidRPr="00743C54">
        <w:rPr>
          <w:rFonts w:ascii="Times New Roman" w:hAnsi="Times New Roman" w:cs="Times New Roman"/>
          <w:sz w:val="24"/>
          <w:szCs w:val="24"/>
        </w:rPr>
        <w:t>Зоната за прилагане на интегриран подход (Зона за въздействие) е пространствено обособена територия с определена характеристика и състояние на физическата среда, социална и/или етническа структура на населението и характер и структура на основните фондове. Зоните за прилагане на интегриран подход се определят на базата на общи характеристики на определена територия и/или общи проблеми или потенциали за развитие.</w:t>
      </w:r>
    </w:p>
    <w:p w14:paraId="6C2B2B3B" w14:textId="644A2D4C" w:rsidR="00743C54" w:rsidRPr="00743C54" w:rsidRDefault="00743C54" w:rsidP="00743C54">
      <w:pPr>
        <w:tabs>
          <w:tab w:val="left" w:pos="426"/>
        </w:tabs>
        <w:spacing w:before="122" w:line="360" w:lineRule="auto"/>
        <w:ind w:right="-6"/>
        <w:jc w:val="both"/>
        <w:rPr>
          <w:rFonts w:ascii="Times New Roman" w:hAnsi="Times New Roman" w:cs="Times New Roman"/>
          <w:sz w:val="24"/>
          <w:szCs w:val="24"/>
        </w:rPr>
      </w:pPr>
      <w:r w:rsidRPr="00743C54">
        <w:rPr>
          <w:rFonts w:ascii="Times New Roman" w:hAnsi="Times New Roman" w:cs="Times New Roman"/>
          <w:sz w:val="24"/>
          <w:szCs w:val="24"/>
        </w:rPr>
        <w:t>Предложението за приоритетни зони за въздействие е изготвено въз о</w:t>
      </w:r>
      <w:r>
        <w:rPr>
          <w:rFonts w:ascii="Times New Roman" w:hAnsi="Times New Roman" w:cs="Times New Roman"/>
          <w:sz w:val="24"/>
          <w:szCs w:val="24"/>
        </w:rPr>
        <w:t xml:space="preserve">снова резултатите от направения </w:t>
      </w:r>
      <w:r w:rsidRPr="00743C54">
        <w:rPr>
          <w:rFonts w:ascii="Times New Roman" w:hAnsi="Times New Roman" w:cs="Times New Roman"/>
          <w:sz w:val="24"/>
          <w:szCs w:val="24"/>
        </w:rPr>
        <w:t xml:space="preserve">социално-икономически анализ, проведено анкетно проучване, идентифицираните потенциали за развитие, предвижданията на стратегическите и планови документи на Община Кайнарджа, както и документи от по-високо ниво. </w:t>
      </w:r>
    </w:p>
    <w:p w14:paraId="4F2654EB" w14:textId="77777777" w:rsidR="00743C54" w:rsidRPr="00743C54" w:rsidRDefault="00743C54" w:rsidP="00743C54">
      <w:pPr>
        <w:tabs>
          <w:tab w:val="left" w:pos="426"/>
        </w:tabs>
        <w:spacing w:before="122" w:line="360" w:lineRule="auto"/>
        <w:ind w:right="-6"/>
        <w:jc w:val="both"/>
        <w:rPr>
          <w:rFonts w:ascii="Times New Roman" w:hAnsi="Times New Roman" w:cs="Times New Roman"/>
          <w:sz w:val="24"/>
          <w:szCs w:val="24"/>
        </w:rPr>
      </w:pPr>
      <w:r w:rsidRPr="00743C54">
        <w:rPr>
          <w:rFonts w:ascii="Times New Roman" w:hAnsi="Times New Roman" w:cs="Times New Roman"/>
          <w:sz w:val="24"/>
          <w:szCs w:val="24"/>
        </w:rPr>
        <w:t>За община Кайнарджа могат да се идентифицират следните зони, споделящи сходни проблеми и възможности:</w:t>
      </w:r>
    </w:p>
    <w:p w14:paraId="0C949729" w14:textId="0947E953" w:rsidR="00743C54" w:rsidRPr="00743C54" w:rsidRDefault="00743C54" w:rsidP="00743C54">
      <w:pPr>
        <w:tabs>
          <w:tab w:val="left" w:pos="426"/>
        </w:tabs>
        <w:spacing w:before="122" w:line="360" w:lineRule="auto"/>
        <w:ind w:right="-6"/>
        <w:jc w:val="both"/>
        <w:rPr>
          <w:rFonts w:ascii="Times New Roman" w:hAnsi="Times New Roman" w:cs="Times New Roman"/>
          <w:b/>
          <w:sz w:val="24"/>
          <w:szCs w:val="24"/>
        </w:rPr>
      </w:pPr>
      <w:r w:rsidRPr="00743C54">
        <w:rPr>
          <w:rFonts w:ascii="Times New Roman" w:hAnsi="Times New Roman" w:cs="Times New Roman"/>
          <w:b/>
          <w:sz w:val="24"/>
          <w:szCs w:val="24"/>
        </w:rPr>
        <w:t>1.</w:t>
      </w:r>
      <w:r w:rsidRPr="00743C54">
        <w:rPr>
          <w:rFonts w:ascii="Times New Roman" w:hAnsi="Times New Roman" w:cs="Times New Roman"/>
          <w:b/>
          <w:sz w:val="24"/>
          <w:szCs w:val="24"/>
        </w:rPr>
        <w:tab/>
        <w:t xml:space="preserve">Зона с принос за опазване на околната среда – </w:t>
      </w:r>
      <w:r w:rsidRPr="00743C54">
        <w:rPr>
          <w:rFonts w:ascii="Times New Roman" w:hAnsi="Times New Roman" w:cs="Times New Roman"/>
          <w:sz w:val="24"/>
          <w:szCs w:val="24"/>
        </w:rPr>
        <w:t>с оглед опазване на околната среда и изграждане на екологична култура за устойчиво развитие на общината се предполагат интервенции в Зелена система на населените места и енергийна ефективност – улично осветление и сгради; съхраняване, опазване и експониране на природното наследство, вкл. извън зоните по Натура 2000 и защитените територии; подобряване качеството и ефективността на ВиК инфраструктурата, изграждане на инсталация за компостиране или производство на друг вид органични торове и обезвреждане на оборския тор.</w:t>
      </w:r>
    </w:p>
    <w:p w14:paraId="3B77C6ED" w14:textId="77777777" w:rsidR="00743C54" w:rsidRPr="00743C54" w:rsidRDefault="00743C54" w:rsidP="00743C54">
      <w:pPr>
        <w:tabs>
          <w:tab w:val="left" w:pos="426"/>
        </w:tabs>
        <w:spacing w:before="122" w:line="360" w:lineRule="auto"/>
        <w:ind w:right="-6"/>
        <w:jc w:val="both"/>
        <w:rPr>
          <w:rFonts w:ascii="Times New Roman" w:hAnsi="Times New Roman" w:cs="Times New Roman"/>
          <w:b/>
          <w:sz w:val="24"/>
          <w:szCs w:val="24"/>
        </w:rPr>
      </w:pPr>
      <w:r w:rsidRPr="00743C54">
        <w:rPr>
          <w:rFonts w:ascii="Times New Roman" w:hAnsi="Times New Roman" w:cs="Times New Roman"/>
          <w:b/>
          <w:sz w:val="24"/>
          <w:szCs w:val="24"/>
        </w:rPr>
        <w:lastRenderedPageBreak/>
        <w:t>2.</w:t>
      </w:r>
      <w:r w:rsidRPr="00743C54">
        <w:rPr>
          <w:rFonts w:ascii="Times New Roman" w:hAnsi="Times New Roman" w:cs="Times New Roman"/>
          <w:b/>
          <w:sz w:val="24"/>
          <w:szCs w:val="24"/>
        </w:rPr>
        <w:tab/>
        <w:t xml:space="preserve">Зона за подкрепа на бизнеса – </w:t>
      </w:r>
      <w:r w:rsidRPr="00743C54">
        <w:rPr>
          <w:rFonts w:ascii="Times New Roman" w:hAnsi="Times New Roman" w:cs="Times New Roman"/>
          <w:sz w:val="24"/>
          <w:szCs w:val="24"/>
        </w:rPr>
        <w:t>обхваща териториите за развитие на местния бизнес и услугите на база съществуваща материална база, в т.ч. сграден фонд, собственост на бизнеса, общината и държавата. Следва да се планират действия и мерки, насочени към развитие и поддържане на природните и културно-исторически обекти с оглед развитие на туризма, туристически атракции и съоръжения; разработване и реализиране на съвместни туристически маршрути със съседни общини, вкл. от Румъния; насърчаване развитието на селското стопанство във всички сектори и свързаните производства, организиране на фермерски пазар: „От фермата до масата“, където да се продават храни директно към краен потребител.</w:t>
      </w:r>
    </w:p>
    <w:p w14:paraId="1FF7CBD3" w14:textId="7D17536D" w:rsidR="003F1ADF" w:rsidRPr="00743C54" w:rsidRDefault="00743C54" w:rsidP="00743C54">
      <w:pPr>
        <w:tabs>
          <w:tab w:val="left" w:pos="426"/>
        </w:tabs>
        <w:spacing w:before="122" w:line="360" w:lineRule="auto"/>
        <w:ind w:right="-6"/>
        <w:jc w:val="both"/>
        <w:rPr>
          <w:rFonts w:ascii="Times New Roman" w:hAnsi="Times New Roman" w:cs="Times New Roman"/>
          <w:b/>
          <w:sz w:val="24"/>
          <w:szCs w:val="24"/>
        </w:rPr>
      </w:pPr>
      <w:r w:rsidRPr="00743C54">
        <w:rPr>
          <w:rFonts w:ascii="Times New Roman" w:hAnsi="Times New Roman" w:cs="Times New Roman"/>
          <w:b/>
          <w:sz w:val="24"/>
          <w:szCs w:val="24"/>
        </w:rPr>
        <w:t>3.</w:t>
      </w:r>
      <w:r w:rsidRPr="00743C54">
        <w:rPr>
          <w:rFonts w:ascii="Times New Roman" w:hAnsi="Times New Roman" w:cs="Times New Roman"/>
          <w:b/>
          <w:sz w:val="24"/>
          <w:szCs w:val="24"/>
        </w:rPr>
        <w:tab/>
        <w:t>Зона с приоритет обществено обслужване -</w:t>
      </w:r>
      <w:r w:rsidRPr="00743C54">
        <w:rPr>
          <w:rFonts w:ascii="Times New Roman" w:hAnsi="Times New Roman" w:cs="Times New Roman"/>
          <w:sz w:val="24"/>
          <w:szCs w:val="24"/>
        </w:rPr>
        <w:t xml:space="preserve"> обхваща всички населени места от общината. Съгласно направения анализ и предложения от населението, следва да се планират действия за благоустрояване и рехабилитация на улична мрежа, публични пространства, транспортна достъпност, техническа инфраструктура, адекватни здравни и социални услуги и инфраструктура, качествено образование и обучение, вкл. професионално обучение и учене през целия живот, както и за културен живот и културна инфраструктура.</w:t>
      </w:r>
    </w:p>
    <w:p w14:paraId="02E87AEE" w14:textId="77777777" w:rsidR="00743C54" w:rsidRDefault="00743C54" w:rsidP="003F1ADF">
      <w:pPr>
        <w:tabs>
          <w:tab w:val="left" w:pos="426"/>
        </w:tabs>
        <w:spacing w:before="122" w:line="360" w:lineRule="auto"/>
        <w:ind w:right="-6"/>
        <w:jc w:val="both"/>
        <w:rPr>
          <w:rFonts w:ascii="Times New Roman" w:hAnsi="Times New Roman" w:cs="Times New Roman"/>
          <w:b/>
          <w:caps/>
          <w:sz w:val="24"/>
          <w:szCs w:val="24"/>
        </w:rPr>
      </w:pPr>
    </w:p>
    <w:p w14:paraId="0053176D" w14:textId="5E5377E7" w:rsidR="003F1ADF" w:rsidRDefault="004544AB" w:rsidP="003F1ADF">
      <w:pPr>
        <w:tabs>
          <w:tab w:val="left" w:pos="426"/>
        </w:tabs>
        <w:spacing w:before="122" w:line="360" w:lineRule="auto"/>
        <w:ind w:right="-6"/>
        <w:jc w:val="both"/>
        <w:rPr>
          <w:rFonts w:ascii="Times New Roman" w:hAnsi="Times New Roman" w:cs="Times New Roman"/>
          <w:b/>
          <w:caps/>
          <w:sz w:val="24"/>
          <w:szCs w:val="24"/>
        </w:rPr>
      </w:pPr>
      <w:r w:rsidRPr="00743C54">
        <w:rPr>
          <w:rFonts w:ascii="Times New Roman" w:hAnsi="Times New Roman" w:cs="Times New Roman"/>
          <w:b/>
          <w:caps/>
          <w:sz w:val="24"/>
          <w:szCs w:val="24"/>
        </w:rPr>
        <w:t>V</w:t>
      </w:r>
      <w:r w:rsidR="003F1ADF" w:rsidRPr="00743C54">
        <w:rPr>
          <w:rFonts w:ascii="Times New Roman" w:hAnsi="Times New Roman" w:cs="Times New Roman"/>
          <w:b/>
          <w:caps/>
          <w:sz w:val="24"/>
          <w:szCs w:val="24"/>
        </w:rPr>
        <w:t>. Програма за реализация на ПИРО и описание на интегрирания подход за развитие</w:t>
      </w:r>
    </w:p>
    <w:p w14:paraId="0CB8B878" w14:textId="77777777" w:rsidR="00743C54" w:rsidRPr="00743C54" w:rsidRDefault="00743C54" w:rsidP="003F1ADF">
      <w:pPr>
        <w:tabs>
          <w:tab w:val="left" w:pos="426"/>
        </w:tabs>
        <w:spacing w:before="122" w:line="360" w:lineRule="auto"/>
        <w:ind w:right="-6"/>
        <w:jc w:val="both"/>
        <w:rPr>
          <w:rFonts w:ascii="Times New Roman" w:hAnsi="Times New Roman" w:cs="Times New Roman"/>
          <w:b/>
          <w:caps/>
          <w:sz w:val="24"/>
          <w:szCs w:val="24"/>
        </w:rPr>
      </w:pPr>
    </w:p>
    <w:p w14:paraId="76E881FD" w14:textId="77777777" w:rsidR="003F1ADF" w:rsidRDefault="003F1ADF" w:rsidP="003F1ADF">
      <w:pPr>
        <w:tabs>
          <w:tab w:val="left" w:pos="426"/>
        </w:tabs>
        <w:spacing w:before="122" w:line="360" w:lineRule="auto"/>
        <w:ind w:right="-6"/>
        <w:jc w:val="both"/>
        <w:rPr>
          <w:rFonts w:ascii="Times New Roman" w:hAnsi="Times New Roman" w:cs="Times New Roman"/>
          <w:b/>
          <w:sz w:val="24"/>
          <w:szCs w:val="24"/>
        </w:rPr>
      </w:pPr>
    </w:p>
    <w:p w14:paraId="50CFCE15" w14:textId="7FFC7C8E" w:rsidR="003F1ADF" w:rsidRPr="00743C54" w:rsidRDefault="004544AB" w:rsidP="003F1ADF">
      <w:pPr>
        <w:tabs>
          <w:tab w:val="left" w:pos="426"/>
        </w:tabs>
        <w:spacing w:before="122" w:line="360" w:lineRule="auto"/>
        <w:ind w:right="-6"/>
        <w:jc w:val="both"/>
        <w:rPr>
          <w:rFonts w:ascii="Times New Roman" w:hAnsi="Times New Roman" w:cs="Times New Roman"/>
          <w:b/>
          <w:caps/>
          <w:sz w:val="24"/>
          <w:szCs w:val="24"/>
        </w:rPr>
      </w:pPr>
      <w:r w:rsidRPr="00743C54">
        <w:rPr>
          <w:rFonts w:ascii="Times New Roman" w:hAnsi="Times New Roman" w:cs="Times New Roman"/>
          <w:b/>
          <w:caps/>
          <w:sz w:val="24"/>
          <w:szCs w:val="24"/>
        </w:rPr>
        <w:t>V</w:t>
      </w:r>
      <w:r w:rsidR="003F1ADF" w:rsidRPr="00743C54">
        <w:rPr>
          <w:rFonts w:ascii="Times New Roman" w:hAnsi="Times New Roman" w:cs="Times New Roman"/>
          <w:b/>
          <w:caps/>
          <w:sz w:val="24"/>
          <w:szCs w:val="24"/>
        </w:rPr>
        <w:t>І. Мерки за ограничаване изменението на климата и мерки за адаптиране към климатичните промени и за намаляване на риска от бедствия</w:t>
      </w:r>
    </w:p>
    <w:p w14:paraId="7E160615" w14:textId="32CA8DD4" w:rsidR="00140CAC" w:rsidRPr="00140CAC" w:rsidRDefault="00140CAC" w:rsidP="00140CAC">
      <w:pPr>
        <w:tabs>
          <w:tab w:val="left" w:pos="426"/>
        </w:tabs>
        <w:spacing w:before="122" w:line="360" w:lineRule="auto"/>
        <w:ind w:right="-6"/>
        <w:jc w:val="both"/>
        <w:rPr>
          <w:rFonts w:ascii="Times New Roman" w:hAnsi="Times New Roman" w:cs="Times New Roman"/>
          <w:b/>
          <w:sz w:val="24"/>
          <w:szCs w:val="24"/>
        </w:rPr>
      </w:pPr>
      <w:r w:rsidRPr="00140CAC">
        <w:rPr>
          <w:rFonts w:ascii="Times New Roman" w:hAnsi="Times New Roman" w:cs="Times New Roman"/>
          <w:b/>
          <w:sz w:val="24"/>
          <w:szCs w:val="24"/>
        </w:rPr>
        <w:t>1.</w:t>
      </w:r>
      <w:r w:rsidRPr="00140CAC">
        <w:rPr>
          <w:rFonts w:ascii="Times New Roman" w:hAnsi="Times New Roman" w:cs="Times New Roman"/>
          <w:b/>
          <w:sz w:val="24"/>
          <w:szCs w:val="24"/>
        </w:rPr>
        <w:tab/>
        <w:t xml:space="preserve">Същност и характеристика на измененията на климата </w:t>
      </w:r>
    </w:p>
    <w:p w14:paraId="2DF44B71" w14:textId="51511BE9"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 xml:space="preserve">Климатът се дефинира като многогодишния режим на времето, характерен за дадена местност, в зависимост от географското ѝ положение. Изменението се отнася до „промяна в климата, дължаща се пряко или косвено на човешката дейност, която променя състава на глобалната атмосфера и която е в допълнение към естествената променливост на климата, наблюдавана в сравними периоди от време“. Според голяма част от съвременните теории и изследвания, посветени на климатичните промени, в следствие на т.нар. „парников“ ефект, се наблюдава постепенно покачване на средногодишните температури на Земята. Основен принос за това имат генерираните парникови газове (ПГ), чиито количества зависят от човешката дейност. Най-голям принос за общите емисии на ПГ в България имат сектор „Енергетика“, следван от </w:t>
      </w:r>
      <w:r w:rsidRPr="00140CAC">
        <w:rPr>
          <w:rFonts w:ascii="Times New Roman" w:hAnsi="Times New Roman" w:cs="Times New Roman"/>
          <w:sz w:val="24"/>
          <w:szCs w:val="24"/>
        </w:rPr>
        <w:lastRenderedPageBreak/>
        <w:t xml:space="preserve">сектор „Транспорт“. Други сектори като „Бит и услуги“, „Животновъдство“ и „Отпадъци“ – също имат значителна роля за формирането на ПГ. В последните години те се характеризират с тенденция на нарастване на емисиите в тях, дължащо се на повишения стандарт на живот, довеждащ до по-голяма енергийна консумация и отделяне на повече отпадъци от различни продукти и активности. </w:t>
      </w:r>
    </w:p>
    <w:p w14:paraId="0FFEF29D" w14:textId="42A8D5EA" w:rsidR="00140CAC" w:rsidRPr="00140CAC" w:rsidRDefault="00140CAC" w:rsidP="00140CAC">
      <w:pPr>
        <w:tabs>
          <w:tab w:val="left" w:pos="426"/>
        </w:tabs>
        <w:spacing w:before="122" w:line="360" w:lineRule="auto"/>
        <w:ind w:right="-6"/>
        <w:jc w:val="both"/>
        <w:rPr>
          <w:rFonts w:ascii="Times New Roman" w:hAnsi="Times New Roman" w:cs="Times New Roman"/>
          <w:b/>
          <w:sz w:val="24"/>
          <w:szCs w:val="24"/>
        </w:rPr>
      </w:pPr>
      <w:r w:rsidRPr="00140CAC">
        <w:rPr>
          <w:rFonts w:ascii="Times New Roman" w:hAnsi="Times New Roman" w:cs="Times New Roman"/>
          <w:b/>
          <w:sz w:val="24"/>
          <w:szCs w:val="24"/>
        </w:rPr>
        <w:t>2.</w:t>
      </w:r>
      <w:r w:rsidRPr="00140CAC">
        <w:rPr>
          <w:rFonts w:ascii="Times New Roman" w:hAnsi="Times New Roman" w:cs="Times New Roman"/>
          <w:b/>
          <w:sz w:val="24"/>
          <w:szCs w:val="24"/>
        </w:rPr>
        <w:tab/>
        <w:t xml:space="preserve">Факти за изменението на климата в България  </w:t>
      </w:r>
    </w:p>
    <w:p w14:paraId="42AE2C3B"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От края на 70-те години на миналия век в България се наблюдава тенденция към затопляне, като през втората половина на ХХ век зимите са по-меки. </w:t>
      </w:r>
    </w:p>
    <w:p w14:paraId="2EE399F1"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20 от последните 24 години след 1989 г. са с положителни аномалии на средната годишна температура на въздуха, спрямо климатичната норма (1961-1990 г.). </w:t>
      </w:r>
    </w:p>
    <w:p w14:paraId="6C958977"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Най-дълги периоди на засушаване са наблюдавани през 40-те години и последните две десетилетия на ХХ век, а най-значителните суши – през 1945 и 2000 г. </w:t>
      </w:r>
    </w:p>
    <w:p w14:paraId="3FC78F0B"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Наблюдават се повече и по-дълги периоди на засушаване, следвани от сериозни бури и тежки наводнения с разрушения и жертви. </w:t>
      </w:r>
    </w:p>
    <w:p w14:paraId="65C779BA"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увеличение на регистрираните в метеорологичната мрежа случаи с проливни валежи; </w:t>
      </w:r>
    </w:p>
    <w:p w14:paraId="3095C184"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Годишната амплитуда между максималната и минималната температура на въздуха намалява – минималната температура се повишава по-бързо от максималната. </w:t>
      </w:r>
    </w:p>
    <w:p w14:paraId="7C2DC2D6"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Снежните месеци в планините намаляват, а дебелината на снежната покривка показва трайна тенденция към изтъняване. </w:t>
      </w:r>
    </w:p>
    <w:p w14:paraId="02987C70"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Данните от фенологичните наблюдения показват изпреварване в развитието със 7-15 дни в различните климатични райони, което недвусмислено свидетелства за затопляне на климата през последните 30 години, в сравнение с предишни периоди</w:t>
      </w:r>
    </w:p>
    <w:p w14:paraId="2EEA8F5C" w14:textId="62235B35" w:rsidR="00140CAC" w:rsidRPr="00140CAC" w:rsidRDefault="00140CAC" w:rsidP="00140CAC">
      <w:pPr>
        <w:tabs>
          <w:tab w:val="left" w:pos="426"/>
        </w:tabs>
        <w:spacing w:before="122" w:line="360" w:lineRule="auto"/>
        <w:ind w:right="-6"/>
        <w:jc w:val="both"/>
        <w:rPr>
          <w:rFonts w:ascii="Times New Roman" w:hAnsi="Times New Roman" w:cs="Times New Roman"/>
          <w:b/>
          <w:sz w:val="24"/>
          <w:szCs w:val="24"/>
        </w:rPr>
      </w:pPr>
      <w:r w:rsidRPr="00140CAC">
        <w:rPr>
          <w:rFonts w:ascii="Times New Roman" w:hAnsi="Times New Roman" w:cs="Times New Roman"/>
          <w:b/>
          <w:sz w:val="24"/>
          <w:szCs w:val="24"/>
        </w:rPr>
        <w:t>3. Общи Европейски и национални действия по отношение на климата</w:t>
      </w:r>
    </w:p>
    <w:p w14:paraId="163E445C"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 xml:space="preserve">Стремежът на Европейския съюз е да осигури устойчиво развитие на всички жители в Общността. Това е развитие, при което се „задоволяват нуждите на настоящето, без да се застрашават възможностите на бъдещите поколения да задоволяват своите нужди“. Затова и устойчивото развитие обхваща три аспекта – социален, икономически и екологичен. Тази концепция се дефинира не само като отделна и независима, а като хоризонтална политика, от която останалите общи и секторни политики и управленски процеси следва да бъдат йерархично зависими, т.е. устойчивото развитие трябва да бъде водещият принцип при </w:t>
      </w:r>
      <w:r w:rsidRPr="00140CAC">
        <w:rPr>
          <w:rFonts w:ascii="Times New Roman" w:hAnsi="Times New Roman" w:cs="Times New Roman"/>
          <w:sz w:val="24"/>
          <w:szCs w:val="24"/>
        </w:rPr>
        <w:lastRenderedPageBreak/>
        <w:t>вземането на решения на всички нива – наднационално, национално, регионално и местно. Неразделна и много важна част от темата на устойчивото развитие е проблематиката свързана с изменението на климата. Това се признава и от Европейския съюз, който утвърждава Европейски зелен пакет – пътна карта за постигане на устойчивост на икономиката на ЕС. Това е нова стратегия за растеж, която има за цел превръщането на ЕС в справедливо и благоденстващо общество с модерна, ресурсно ефективна и конкурентоспособна икономика, в която през 2050 г. няма да има нетни емисии на парникови газове и икономическият растеж не зависи от използването на ресурси. Зеленият пакт е неразделна част от стратегията на Европа за изпълнение на програмата ѝ до 2030 г. в отговор на дефинираните от Организацията на обединените нации, цели за устойчиво развитие. Пакетът включва редица стратегии в различни области като промишленост, биоразнообразие и други.</w:t>
      </w:r>
    </w:p>
    <w:p w14:paraId="6DD1402E"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В България през 2012 година е приет и Трети национален план за действие по изменение на климата с хоризонт до 2020 година. Той определя политиката на България в областта на климатичните промени и се основава на приетите от страната ни международни ангажименти с ратифицирането на Рамковата конвенция на ООН за изменението на климата (РКООНИК), Протокола от Киото, Парижко споразумение, както и европейското законодателство в тази област. Най-голямо влияние в периода 2021-2027 г. ще има, приетата през 2019 г. от Министерски съвет, Национална стратегия за адаптация към изменението на климата и План за действие с хоризонт 2030 година. Тя отразява новият контекст на политиките, свързани с климатичните промени. В нея е зададена рамка за действия за адаптиране към изменението на климата (АИК) и приоритетни направления до 2030 г., като идентифицира и потвърждава необходимостта от действия за АИК както за цялата икономиката, така и на секторно ниво. Включените в нея сектори са: „Селско стопанство“, „Биологично разнообразие и екосистеми“, „Енергетика“, „Гори“, „Човешко здраве“, „Транспорт“, „Туризъм“, „Води“. Управлението на риска от бедствия се разглежда като междусекторна (интегрирана) тема.</w:t>
      </w:r>
    </w:p>
    <w:p w14:paraId="0F981ED9"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 xml:space="preserve">Влияние върху климата в страната ще окаже и изпълнението на Интегрирания план в областта на енергетиката и климата на Република България 2021-2030 г. (НПЕК), изготвен в изпълнение на Регламент (ЕС) 2018/1999 относно управлението на Енергийния съюз и на действията в областта на климата. В него енергийните цели до 2030 г, които са определени за постигане от България са: </w:t>
      </w:r>
    </w:p>
    <w:p w14:paraId="59E4214E"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Намаляване на първичното енергийно потребление в сравнение с базовата прогноза PRIMES 2007 с 27,89%; </w:t>
      </w:r>
    </w:p>
    <w:p w14:paraId="1FDE8933"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lastRenderedPageBreak/>
        <w:t>•</w:t>
      </w:r>
      <w:r w:rsidRPr="00140CAC">
        <w:rPr>
          <w:rFonts w:ascii="Times New Roman" w:hAnsi="Times New Roman" w:cs="Times New Roman"/>
          <w:sz w:val="24"/>
          <w:szCs w:val="24"/>
        </w:rPr>
        <w:tab/>
        <w:t xml:space="preserve">Намаляване на крайното енергийно потребление в сравнение с базовата прогноза PRIMES 2007 с 31,67%; </w:t>
      </w:r>
    </w:p>
    <w:p w14:paraId="37423787"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 Постигане на 27,09% дял на енергията от възобновяеми източници в брутното крайно потребление на енергия; </w:t>
      </w:r>
    </w:p>
    <w:p w14:paraId="02591342"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 Най-малко 15% между системна електроенергийна свързаност.</w:t>
      </w:r>
    </w:p>
    <w:p w14:paraId="2E447CF5"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 xml:space="preserve"> Постигането на тези цели неминуемо ще окаже влияние върху подобряването на климата в страната.</w:t>
      </w:r>
    </w:p>
    <w:p w14:paraId="147A7C68" w14:textId="016EDAFF" w:rsidR="00140CAC" w:rsidRPr="00140CAC" w:rsidRDefault="00140CAC" w:rsidP="00140CAC">
      <w:pPr>
        <w:tabs>
          <w:tab w:val="left" w:pos="426"/>
        </w:tabs>
        <w:spacing w:before="122" w:line="360" w:lineRule="auto"/>
        <w:ind w:right="-6"/>
        <w:jc w:val="both"/>
        <w:rPr>
          <w:rFonts w:ascii="Times New Roman" w:hAnsi="Times New Roman" w:cs="Times New Roman"/>
          <w:b/>
          <w:sz w:val="24"/>
          <w:szCs w:val="24"/>
        </w:rPr>
      </w:pPr>
      <w:r w:rsidRPr="00140CAC">
        <w:rPr>
          <w:rFonts w:ascii="Times New Roman" w:hAnsi="Times New Roman" w:cs="Times New Roman"/>
          <w:b/>
          <w:sz w:val="24"/>
          <w:szCs w:val="24"/>
        </w:rPr>
        <w:t xml:space="preserve"> 4. Законодателна рамка на действията по отношение на климата</w:t>
      </w:r>
    </w:p>
    <w:p w14:paraId="2B66881C"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 xml:space="preserve">Република България е страна, ангажирана по Рамковата конвенция на ООН по изменението на климата (РКООНИК, 1999 г.), Протокола от Киото (2002 г.), новото рамково международно споразумение (2012 г.), както и по Парижкото споразумение (2015 г.) Това задължава България да се стреми към следното: </w:t>
      </w:r>
    </w:p>
    <w:p w14:paraId="17806075"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Намаляване на вредните емисии от парникови газове в атмосферата; </w:t>
      </w:r>
    </w:p>
    <w:p w14:paraId="33012A84"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Оценка на въздействието на климатичните промени спрямо социално-икономическото развитие; </w:t>
      </w:r>
    </w:p>
    <w:p w14:paraId="4EC8E4C4"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Насърчаване на научните изследвания свързани с въвеждането на нисковъглеродна икономика;</w:t>
      </w:r>
    </w:p>
    <w:p w14:paraId="0BFD12BD"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Формиране на обществено осъзнаване относно екологичните проблеми и предизвикателства. </w:t>
      </w:r>
    </w:p>
    <w:p w14:paraId="06C4A6D8"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На всеки пет години да представя подробен план с мерки, които ще спомогнат за справянето с изменението на климата.</w:t>
      </w:r>
    </w:p>
    <w:p w14:paraId="41415934"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 xml:space="preserve"> Българските задължения се регламентират от националното законодателство чрез Закона за ограничаване изменението на климата (ЗОИК). В чл. 2 от него е посочена основната му цел: „…да гарантира намаляване на емисиите на парникови газове като основен елемент в политиката по ограничаване изменението на климата и да осигури дългосрочното планиране на мерките за адаптация към климатичните промени. Законът посочва и най-важните хоризонтални мерки, които водят до намаляване емисиите на парникови газове: </w:t>
      </w:r>
    </w:p>
    <w:p w14:paraId="0307E43B"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Повишаване на енергийната ефективност; </w:t>
      </w:r>
    </w:p>
    <w:p w14:paraId="60CB51B8"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Повишаване на дела от енергията от възобновяеми източници;</w:t>
      </w:r>
    </w:p>
    <w:p w14:paraId="730AF914"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lastRenderedPageBreak/>
        <w:t>•</w:t>
      </w:r>
      <w:r w:rsidRPr="00140CAC">
        <w:rPr>
          <w:rFonts w:ascii="Times New Roman" w:hAnsi="Times New Roman" w:cs="Times New Roman"/>
          <w:sz w:val="24"/>
          <w:szCs w:val="24"/>
        </w:rPr>
        <w:tab/>
        <w:t xml:space="preserve">Улавяне и оползотворяване на метан; </w:t>
      </w:r>
    </w:p>
    <w:p w14:paraId="07026111"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Залесяване, повторно залесяване и промени в земеползването; </w:t>
      </w:r>
    </w:p>
    <w:p w14:paraId="015272C4"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Насърчаване преминаването към видове транспорт с ниски емисии; </w:t>
      </w:r>
    </w:p>
    <w:p w14:paraId="53097569"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Насърчаване използването на обществен транспорт; </w:t>
      </w:r>
    </w:p>
    <w:p w14:paraId="2CEA1D6E"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Развитие на научноизследователска дейност с оглед развитието на ефективна „зелена“ икономика; </w:t>
      </w:r>
    </w:p>
    <w:p w14:paraId="2C77D390"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Повишаване на административния капацитет за изпълнение на екологична политика; </w:t>
      </w:r>
    </w:p>
    <w:p w14:paraId="0BFC038C"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Повишаване на осведомеността на гражданите по въпросите за изменението на климата и възможностите за адаптиране на живите организми към вече настъпилите промени.</w:t>
      </w:r>
    </w:p>
    <w:p w14:paraId="5E20C93B"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 xml:space="preserve">Законът за опазване на околната среда също има отношение към климатичните промени, тъй като в него се регулира стратегическия процес във всички области на защита, мониторинг и управление на околната среда. </w:t>
      </w:r>
    </w:p>
    <w:p w14:paraId="14D41AD7" w14:textId="28167869" w:rsidR="00140CAC" w:rsidRPr="00140CAC" w:rsidRDefault="00140CAC" w:rsidP="00140CAC">
      <w:pPr>
        <w:tabs>
          <w:tab w:val="left" w:pos="426"/>
        </w:tabs>
        <w:spacing w:before="122" w:line="360" w:lineRule="auto"/>
        <w:ind w:right="-6"/>
        <w:jc w:val="both"/>
        <w:rPr>
          <w:rFonts w:ascii="Times New Roman" w:hAnsi="Times New Roman" w:cs="Times New Roman"/>
          <w:b/>
          <w:sz w:val="24"/>
          <w:szCs w:val="24"/>
        </w:rPr>
      </w:pPr>
      <w:r w:rsidRPr="00140CAC">
        <w:rPr>
          <w:rFonts w:ascii="Times New Roman" w:hAnsi="Times New Roman" w:cs="Times New Roman"/>
          <w:b/>
          <w:sz w:val="24"/>
          <w:szCs w:val="24"/>
        </w:rPr>
        <w:t>5. Общи хоризонтални мерки, свързани с изменението на климата</w:t>
      </w:r>
    </w:p>
    <w:p w14:paraId="3EB77DB6"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 xml:space="preserve">Общите хоризонтални мерки са в две основни направления: </w:t>
      </w:r>
    </w:p>
    <w:p w14:paraId="205E90D3"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Мерки за ограничаване изменението на климата - предприемането на превантивни мерки, свързани с ограничаване на вредното въздействие на човешката дейност, допринасящо за парниковия ефект; </w:t>
      </w:r>
    </w:p>
    <w:p w14:paraId="66E6C318"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Мерки за адаптация към изменението на климата - предприемането на мерки, свързани с предвиждането и определянето на негативните социални и икономически последици, свързани с измененията на климата; преодоляване на възникналите щети; идентифициране на възможностите, появили се следствие климатичните изменения.</w:t>
      </w:r>
    </w:p>
    <w:p w14:paraId="3DD764C2"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Първият тип мерки са свързани с анализ и оценка на антропогенните фактори, които довеждат до увеличение на вредните емисии на парникови газове. Следват необходимите превантивни действия, които да неутрализират източниците на вредни емисии.</w:t>
      </w:r>
    </w:p>
    <w:p w14:paraId="0B4135AE"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 xml:space="preserve">Вторият тип мерки е насочен към вече възникналите изменения на климата. Мерките за адаптация включват и точно предвиждане на предстоящите негативни явления и процеси, застрашаващи производството и потреблението на обществата. Необходимо е да се заложат мерки, които не само реагират спрямо настоящата ситуация, но и предхождат появата на бъдещи щети. </w:t>
      </w:r>
    </w:p>
    <w:p w14:paraId="3EEC1CFF" w14:textId="01160C02" w:rsidR="00140CAC" w:rsidRPr="00140CAC" w:rsidRDefault="00140CAC" w:rsidP="00140CAC">
      <w:pPr>
        <w:tabs>
          <w:tab w:val="left" w:pos="426"/>
        </w:tabs>
        <w:spacing w:before="122" w:line="360" w:lineRule="auto"/>
        <w:ind w:right="-6"/>
        <w:jc w:val="both"/>
        <w:rPr>
          <w:rFonts w:ascii="Times New Roman" w:hAnsi="Times New Roman" w:cs="Times New Roman"/>
          <w:b/>
          <w:sz w:val="24"/>
          <w:szCs w:val="24"/>
        </w:rPr>
      </w:pPr>
      <w:r w:rsidRPr="00140CAC">
        <w:rPr>
          <w:rFonts w:ascii="Times New Roman" w:hAnsi="Times New Roman" w:cs="Times New Roman"/>
          <w:b/>
          <w:sz w:val="24"/>
          <w:szCs w:val="24"/>
        </w:rPr>
        <w:lastRenderedPageBreak/>
        <w:t>6. Принос на ПИРО за изпълнение на действията по отношение на климата</w:t>
      </w:r>
    </w:p>
    <w:p w14:paraId="2EE2F16E" w14:textId="77777777" w:rsidR="00140CAC" w:rsidRPr="00140CAC" w:rsidRDefault="00140CAC" w:rsidP="00140CAC">
      <w:pPr>
        <w:tabs>
          <w:tab w:val="left" w:pos="426"/>
        </w:tabs>
        <w:spacing w:before="122" w:line="360" w:lineRule="auto"/>
        <w:ind w:right="-6"/>
        <w:jc w:val="both"/>
        <w:rPr>
          <w:rFonts w:ascii="Times New Roman" w:hAnsi="Times New Roman" w:cs="Times New Roman"/>
          <w:b/>
          <w:i/>
          <w:sz w:val="24"/>
          <w:szCs w:val="24"/>
        </w:rPr>
      </w:pPr>
      <w:r w:rsidRPr="00140CAC">
        <w:rPr>
          <w:rFonts w:ascii="Times New Roman" w:hAnsi="Times New Roman" w:cs="Times New Roman"/>
          <w:b/>
          <w:i/>
          <w:sz w:val="24"/>
          <w:szCs w:val="24"/>
        </w:rPr>
        <w:t>6.1.</w:t>
      </w:r>
      <w:r w:rsidRPr="00140CAC">
        <w:rPr>
          <w:rFonts w:ascii="Times New Roman" w:hAnsi="Times New Roman" w:cs="Times New Roman"/>
          <w:b/>
          <w:i/>
          <w:sz w:val="24"/>
          <w:szCs w:val="24"/>
        </w:rPr>
        <w:tab/>
        <w:t>Мерки за противодействие на климатичните промени</w:t>
      </w:r>
    </w:p>
    <w:p w14:paraId="5354DF48"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Съгласно методическите указания на МРРБ за разработване на ПИРО, при разглеждането на рисковете, свързани с изменението на климата, в настоящия план е взета предвид Националната стратегия за адаптация към изменението на климата (НСАИК) и Плана за действие до 2030 г., както и други приложими нормативни и стратегически документи.</w:t>
      </w:r>
    </w:p>
    <w:p w14:paraId="7A06A139" w14:textId="1DCEACEE"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Според НСАИК България е разположена в един от регионите, който е особено уязвим към изменението на климата (главно чрез повишаване на температурата и интензивни валежи) и към нарастващата честота на екстремни събития, свързани с изменението на климата, като суши и наводнения. Рисковете, причинени от явления, свързани с изменението на климата, могат да доведат до загуба на човешки живот или да причинят значителни щети, засягащи икономическия растеж и просперитет. В научната общност съществува консенсус, че изменението на климата вероятно ще увеличи честотата и величината на екстремните метеорологични явления. Най-често срещаните хидрометеорологични и природни бедствия са екстремни валежи и температури, бури, наводнения, горски пожари, свлачища и суша. Специфичното разположение на община Кайнарджа, обуславя и положението на общината като особено рисково по отношение на посочените възможни аспекти на климатичните промени. Уязвимостта на населението и икономиката на България, и в частност на община Кайнар</w:t>
      </w:r>
      <w:r w:rsidR="00743C54">
        <w:rPr>
          <w:rFonts w:ascii="Times New Roman" w:hAnsi="Times New Roman" w:cs="Times New Roman"/>
          <w:sz w:val="24"/>
          <w:szCs w:val="24"/>
        </w:rPr>
        <w:t>д</w:t>
      </w:r>
      <w:r w:rsidRPr="00140CAC">
        <w:rPr>
          <w:rFonts w:ascii="Times New Roman" w:hAnsi="Times New Roman" w:cs="Times New Roman"/>
          <w:sz w:val="24"/>
          <w:szCs w:val="24"/>
        </w:rPr>
        <w:t>жа, към измененията на климата се усилва от относително високата степен на бедност, продължаващата концентрация на населението на страната в няколко индустриални и градски района и различните последици от прехода от държавно-контролирана икономика към свободна пазарна икономика. Трябва да се отбележи, че голяма част от мерките по отношение адаптацията към изменението на климата (АИК) зависят от инициативата и финансовата инвестиция на частния сектор. Това обстоятелство допълнително затруднява общинската администрация при предприемането на адекватни и работещи мерки за АИК. Научните прогнози сочат, че средната температура на планетата ще се повиши между 1,8°C и 4°C до 2100 г., като покачването в Европа се очаква да бъде дори по-високо от прогнозната глобална средна стойност.</w:t>
      </w:r>
      <w:r w:rsidR="00743C54">
        <w:rPr>
          <w:rFonts w:ascii="Times New Roman" w:hAnsi="Times New Roman" w:cs="Times New Roman"/>
          <w:sz w:val="24"/>
          <w:szCs w:val="24"/>
        </w:rPr>
        <w:t xml:space="preserve"> </w:t>
      </w:r>
      <w:r w:rsidRPr="00140CAC">
        <w:rPr>
          <w:rFonts w:ascii="Times New Roman" w:hAnsi="Times New Roman" w:cs="Times New Roman"/>
          <w:sz w:val="24"/>
          <w:szCs w:val="24"/>
        </w:rPr>
        <w:t>Изследванията, проведени от департамента по метеорология на Националния институт по метеорология и хидрология към Българска академия на науките (НИМХ),предвиждат повишение на годишната температура на въздуха в България до 2050 и 2080 г., като прогнозираните повишения са между 1,6°C и 3,1°C до 2050 г. и между 2,9°C и 4,1°C до 2080 г.</w:t>
      </w:r>
      <w:r w:rsidR="00743C54">
        <w:rPr>
          <w:rFonts w:ascii="Times New Roman" w:hAnsi="Times New Roman" w:cs="Times New Roman"/>
          <w:sz w:val="24"/>
          <w:szCs w:val="24"/>
        </w:rPr>
        <w:t xml:space="preserve"> </w:t>
      </w:r>
      <w:r w:rsidRPr="00140CAC">
        <w:rPr>
          <w:rFonts w:ascii="Times New Roman" w:hAnsi="Times New Roman" w:cs="Times New Roman"/>
          <w:sz w:val="24"/>
          <w:szCs w:val="24"/>
        </w:rPr>
        <w:t>От гледна точка на очакваните промени в режима на валежите,</w:t>
      </w:r>
      <w:r w:rsidR="00743C54">
        <w:rPr>
          <w:rFonts w:ascii="Times New Roman" w:hAnsi="Times New Roman" w:cs="Times New Roman"/>
          <w:sz w:val="24"/>
          <w:szCs w:val="24"/>
        </w:rPr>
        <w:t xml:space="preserve"> В</w:t>
      </w:r>
      <w:r w:rsidRPr="00140CAC">
        <w:rPr>
          <w:rFonts w:ascii="Times New Roman" w:hAnsi="Times New Roman" w:cs="Times New Roman"/>
          <w:sz w:val="24"/>
          <w:szCs w:val="24"/>
        </w:rPr>
        <w:t xml:space="preserve">ероятно е да има намаляване на валежите, което да доведе до значително намаляване на общите водни </w:t>
      </w:r>
      <w:r w:rsidRPr="00140CAC">
        <w:rPr>
          <w:rFonts w:ascii="Times New Roman" w:hAnsi="Times New Roman" w:cs="Times New Roman"/>
          <w:sz w:val="24"/>
          <w:szCs w:val="24"/>
        </w:rPr>
        <w:lastRenderedPageBreak/>
        <w:t>запаси в страната. Прогнозите сочат намаляване на валежите с приблизително 15% до 2050 г. и 30-40% до 2080 г.</w:t>
      </w:r>
    </w:p>
    <w:p w14:paraId="6B640044" w14:textId="1CCCF31D"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Според съществуващите сценарии за климатичните промени за България се наблюдава тенденция към увеличаване честотата на екстремни явления и бедствия, което се доказва от честите интензивни валежи, топли и студени вълни, наводнения и суши, урагани, горски пожари и свлачища. Очаква се биологичното разнообразие, сухоземните и водните екосистеми,</w:t>
      </w:r>
      <w:r w:rsidR="00743C54">
        <w:rPr>
          <w:rFonts w:ascii="Times New Roman" w:hAnsi="Times New Roman" w:cs="Times New Roman"/>
          <w:sz w:val="24"/>
          <w:szCs w:val="24"/>
        </w:rPr>
        <w:t xml:space="preserve"> </w:t>
      </w:r>
      <w:r w:rsidRPr="00140CAC">
        <w:rPr>
          <w:rFonts w:ascii="Times New Roman" w:hAnsi="Times New Roman" w:cs="Times New Roman"/>
          <w:sz w:val="24"/>
          <w:szCs w:val="24"/>
        </w:rPr>
        <w:t xml:space="preserve">както и секторите на водните ресурси, селското стопанство и горското стопанство да бъдат засегнати от предвижданите промени. Тези промени ще засегнат допълнително икономиката и обществото. </w:t>
      </w:r>
    </w:p>
    <w:p w14:paraId="766B1494"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Изменението на климата не засяга всички територии еднакво поради различните местоположения, съответната им уязвимост и адаптивните възможности за справяне. Рискът е по-голям за сегментите на обществото и бизнеса, които са по-малко подготвени и по-уязвими. Особено рисков за община Кайнарджа е Сектор „Селско стопанство“. Изменението на климата ще бъде важен фактор за бъдещото развитие на селското стопанство.</w:t>
      </w:r>
    </w:p>
    <w:p w14:paraId="050176EB" w14:textId="7D97726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Неблагоприятни ефекти върху животновъдството са сред възможните ефекти на територията на община Кайнарджа. Животновъдството ще бъде неблагоприятно засегнато от по-големия топлинен стрес вследствие повишаването на температурата и влажността на въздуха, което засяга здравето и доброто физическо състояние на животните. Промените в температурата и валежите могат да засегнат животновъдството по отношение на възпроизводството, метаболизма и здравето. Промените в температурата и валежите също може да доведат до разпространение на патогени, а паразитите могат да повлияят на разпространението на болести, като едновременно с това се намалява производителността на животните и се увеличава смъртността.</w:t>
      </w:r>
      <w:r w:rsidR="00743C54">
        <w:rPr>
          <w:rFonts w:ascii="Times New Roman" w:hAnsi="Times New Roman" w:cs="Times New Roman"/>
          <w:sz w:val="24"/>
          <w:szCs w:val="24"/>
        </w:rPr>
        <w:t xml:space="preserve"> </w:t>
      </w:r>
      <w:r w:rsidRPr="00140CAC">
        <w:rPr>
          <w:rFonts w:ascii="Times New Roman" w:hAnsi="Times New Roman" w:cs="Times New Roman"/>
          <w:sz w:val="24"/>
          <w:szCs w:val="24"/>
        </w:rPr>
        <w:t>Промените в климата може също да засегнат наличието и качеството на фуражните и пасищни ресурси. Неправилната употреба на оборския тор е една от причините за увеличаване на парниковите газове и трябва да се предприемат мерки за правилно и дългосрочно решаване на този проблем, като например се изгради инсталация за компостиране.</w:t>
      </w:r>
    </w:p>
    <w:p w14:paraId="243BC04F"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 xml:space="preserve">Като основна мярка за противодействие на климатичните промени се разглежда възможността за използване на ВЕИ. Изградените на територията на община Кайнарджа мощности от ВЕИ представляват добра основа за усвояване на тази възможност. Предвидените в плана мерки за въвеждане на ВЕИ за отопление и електрозахранване на обществени сгради и системи ще допринесе за противодействието на климатичните промени. В общината използването на твърди горива е основен източник за отопление както в обществения, така и в битовия сектор. </w:t>
      </w:r>
      <w:r w:rsidRPr="00140CAC">
        <w:rPr>
          <w:rFonts w:ascii="Times New Roman" w:hAnsi="Times New Roman" w:cs="Times New Roman"/>
          <w:sz w:val="24"/>
          <w:szCs w:val="24"/>
        </w:rPr>
        <w:lastRenderedPageBreak/>
        <w:t xml:space="preserve">Това е свързано със замърсяване на въздуха и особено с отделянето на парникови газове, пряко влияещо върху климатичните промени.. Следва да се насърчават мерки за подобряване ефективността на сградните инсталации и мерки за поетапна подмяна на отоплителни уреди на твърдо гориво. </w:t>
      </w:r>
    </w:p>
    <w:p w14:paraId="234D4D40"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Важна цел при адаптацията с климатичните промени е осигуряване на достатъчно водни количества и ограничаване на загубите на питейна вода. Изключително високият дял на загуба на вода по водопроводната мрежа на общината и недостига на налягане е проблем от първостепенна важност, чието разрешаване следва да бъде във фокуса на развитие на общината през следващите седем години.</w:t>
      </w:r>
    </w:p>
    <w:p w14:paraId="67994CB7"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 xml:space="preserve">Въпреки, че на територията на общината всички населени места са с населени под 2 000 е.ж. и съответно не попадат в приоритетите за изграждане на канализационни системи и ПСОВ, необходимо е предприемането на действия за проектиране и финансиране на пречиствателни съоръжения, най-малко в големите животновъдни ферми. </w:t>
      </w:r>
    </w:p>
    <w:p w14:paraId="7F20F8B8"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 xml:space="preserve">Отделяните отпадъци и по-конкретно отделяните битови отпадъци имат пряко отношение към натрупването на парникови газове в атмосферата. Следва да се предприемат мерки за постигане на целите до 2030 г. за рециклиране на отпадъци и намаляване на количествата на депонираните отпадъци; мерки за предотвратяване генерирането на отпадъци; мерки за подготовка за повторна употреба и рециклиране, изграждане на системата за разделно събиране на отпадъци и подобряване на базата от знания относно кръговата икономика. Недоброто състояние на пътната мрежа също допринася за отделяне на парникови газове и други замърсители на въздуха, а така също и за създаваното шумово ниво и риск от пътни инциденти. Следва да се ускорят мерките по подновяване на пътните покрития, както и да се насърчават инвестициите за преминаване към по-екологосъобразен обществен и личен транспорт. По отношение на риска от природни бедствия основен фокус следва да бъде поставен върху управлението състоянието на хидротехническите съоръжения на територията на общината и продължаващите мерки за превенция на ерозионните процеси. </w:t>
      </w:r>
    </w:p>
    <w:p w14:paraId="2EF2AECB"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Други приоритетните действия, които могат да бъдат възприети във връзка с успешната адаптация към климатичните изменения на местно ниво, са следните:</w:t>
      </w:r>
    </w:p>
    <w:p w14:paraId="2F2876A4"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Управление на водите и разработване на добри практики за напояване. </w:t>
      </w:r>
    </w:p>
    <w:p w14:paraId="3E5C43B3"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Насърчаване на устойчивото използване на природните ресурси и обработваемата земя и намаляването на уязвимостта на земеделските култури към въздействията от изменението на </w:t>
      </w:r>
      <w:r w:rsidRPr="00140CAC">
        <w:rPr>
          <w:rFonts w:ascii="Times New Roman" w:hAnsi="Times New Roman" w:cs="Times New Roman"/>
          <w:sz w:val="24"/>
          <w:szCs w:val="24"/>
        </w:rPr>
        <w:lastRenderedPageBreak/>
        <w:t xml:space="preserve">климата, които могат да доведат до намаляване на добивите, загуба на приходи и загуба на конкурентоспособност. </w:t>
      </w:r>
    </w:p>
    <w:p w14:paraId="749E06DC"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Подобряване поддържането и възстановяването на структурата на почвата и увеличаване на капацитета за инфилтрация на почвата, за да се сведе до минимум ерозията</w:t>
      </w:r>
    </w:p>
    <w:p w14:paraId="6D7A2825"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Регулиране на животновъдството с цел преодоляване на неблагоприятното въздействие на климатичните промени върху производителността на животновъдството. Усилията може да бъдат в посока адаптиране на земеделските стопанства и съоръжения, разнообразяване на животновъдството и подобряване на съществуващите пасища. </w:t>
      </w:r>
    </w:p>
    <w:p w14:paraId="026307F6"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Насърчаване на инвестициите в мерки за АИК и подобряване на инструментите за управление на риска от страна на частния сектор, НПО и местните общности. </w:t>
      </w:r>
    </w:p>
    <w:p w14:paraId="2C3506DD"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Земеделските производители обикновено имат ограничени ресурси и са застраховани при ниска премия, която не покрива загубите при екстремни събития, свързани с изменението на климата. Ето защо земеделските стопани се нуждаят от инвестиции, за да гарантират, че могат да покрият разходите за адаптиране към изменението на климата и подходящите инструменти за управление на риска. </w:t>
      </w:r>
    </w:p>
    <w:p w14:paraId="0955235C"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Разпространение на информация. Повишаването на осведомеността и общото образование относно изменението на климата е, наред с всичко останало, съществено предварително условие за добра адаптация. Извършените секторни анализи в НСАИК показват, че в България степента на осведоменост и нейните резултати за икономиката все още са много ниски. Като цяло хората осъзнават, че адаптирането към изменението на климата е важен въпрос, но имат много малко познания за последиците от промяната на местния микроклимат и мерките, които могат да бъдат предприети. Те също така нямат ясна представа за това как допринасят за проблема и какво могат да направят, за да намалят собственото си въздействие върху жизнената среда. Поради това са необходими допълнителни усилия за подобряване степента на осведоменост сред местните общности. Разпространението на информация е основно средство за изграждане на осведоменост за адаптацията. Информацията относно изменението на климата, ефекта от него и възможните действия за адаптиране трябва да бъдат формулирани по ориентиран към потребителя начин, за да се достигне до различни аудитории. Съществуват различни формати за комуникация, изпитани в други страни, като персонални консултации, интернет комуникация/платформи и средства за масово осведомяване, служещи за разпространяване на информация относно изменението на климата, въздействията му и евентуални действия за адаптиране</w:t>
      </w:r>
    </w:p>
    <w:p w14:paraId="2BFA4658" w14:textId="77777777" w:rsidR="00140CAC" w:rsidRPr="00140CAC" w:rsidRDefault="00140CAC" w:rsidP="00140CAC">
      <w:pPr>
        <w:tabs>
          <w:tab w:val="left" w:pos="426"/>
        </w:tabs>
        <w:spacing w:before="122" w:line="360" w:lineRule="auto"/>
        <w:ind w:right="-6"/>
        <w:jc w:val="both"/>
        <w:rPr>
          <w:rFonts w:ascii="Times New Roman" w:hAnsi="Times New Roman" w:cs="Times New Roman"/>
          <w:b/>
          <w:i/>
          <w:sz w:val="24"/>
          <w:szCs w:val="24"/>
        </w:rPr>
      </w:pPr>
      <w:r w:rsidRPr="00140CAC">
        <w:rPr>
          <w:rFonts w:ascii="Times New Roman" w:hAnsi="Times New Roman" w:cs="Times New Roman"/>
          <w:b/>
          <w:i/>
          <w:sz w:val="24"/>
          <w:szCs w:val="24"/>
        </w:rPr>
        <w:lastRenderedPageBreak/>
        <w:t>6.2.</w:t>
      </w:r>
      <w:r w:rsidRPr="00140CAC">
        <w:rPr>
          <w:rFonts w:ascii="Times New Roman" w:hAnsi="Times New Roman" w:cs="Times New Roman"/>
          <w:b/>
          <w:i/>
          <w:sz w:val="24"/>
          <w:szCs w:val="24"/>
        </w:rPr>
        <w:tab/>
        <w:t xml:space="preserve">Мерки за адаптиране към  климатичните изменения и ограничаване на свързаните с тях рискове: </w:t>
      </w:r>
    </w:p>
    <w:p w14:paraId="3B695F28"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Приобщаване и интегриране на адаптирането към изменението на климата.Това включва укрепване на политиката и правната рамка за адаптиране и включването на съображенията за адаптация в съществуващите и бъдещите общински планове, програми и стратегии. </w:t>
      </w:r>
    </w:p>
    <w:p w14:paraId="54745C6B"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Изграждане на административен капацитет за адаптиране към изменението на климата. Това включва изграждане на експертни познания и обучение на общинските служители с цел натрупване на база от знания и изследвания, за да се активират и подкрепят действията за адаптиране. </w:t>
      </w:r>
    </w:p>
    <w:p w14:paraId="0F0A5B60"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Повишаване на осведомеността относно адаптирането към изменението на климата. Това включва повишаване на образованието и осведомеността на обществеността относно въпросите, свързани с адаптиране към изменението на климата и необходимостта от действия за адаптиране, които да бъдат осъществени в общината, за да се изградят обществено приемливи политики и участие в действията, свързани с адаптацията. </w:t>
      </w:r>
    </w:p>
    <w:p w14:paraId="1B6037EF"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Изграждане на устойчивост към изменението на климата. Това включва подобрено управление на инфраструктурата и активите и защита на природния капитал. За изпълнението на тази цел е необходимо сътрудничество с други сектори и структури, тъй като тя обхваща инфраструктурата на водните системи, инфраструктурата за доставка на енергия и опазването и подобряването на екосистемите услуги, включително тези, предоставяни от горските ресурси.</w:t>
      </w:r>
    </w:p>
    <w:p w14:paraId="45D758DE" w14:textId="77777777" w:rsidR="00140CAC" w:rsidRPr="00140CAC" w:rsidRDefault="00140CAC" w:rsidP="00140CAC">
      <w:pPr>
        <w:tabs>
          <w:tab w:val="left" w:pos="426"/>
        </w:tabs>
        <w:spacing w:before="122" w:line="360" w:lineRule="auto"/>
        <w:ind w:right="-6"/>
        <w:jc w:val="both"/>
        <w:rPr>
          <w:rFonts w:ascii="Times New Roman" w:hAnsi="Times New Roman" w:cs="Times New Roman"/>
          <w:b/>
          <w:i/>
          <w:sz w:val="24"/>
          <w:szCs w:val="24"/>
        </w:rPr>
      </w:pPr>
      <w:r w:rsidRPr="00140CAC">
        <w:rPr>
          <w:rFonts w:ascii="Times New Roman" w:hAnsi="Times New Roman" w:cs="Times New Roman"/>
          <w:b/>
          <w:i/>
          <w:sz w:val="24"/>
          <w:szCs w:val="24"/>
        </w:rPr>
        <w:t xml:space="preserve">6.3.Мерки за ограничаване на въздействието от климатичните изменения. </w:t>
      </w:r>
    </w:p>
    <w:p w14:paraId="4441E76C" w14:textId="71791E51"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 xml:space="preserve">Мерките за ограничаване на рисковете и за адаптация към климатичните промени са съобразени с предложените в НСАИК конкретни мерки, като за целите на ПИР, в обхвата на настоящия документ влизат само мерки, които могат да бъдат реализирани с административния потенциал на общината. Конкретните мерки, които ще бъдат възприети в политиката на община Кайнарджа, са следните: </w:t>
      </w:r>
    </w:p>
    <w:p w14:paraId="2F57F8A5"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Разработване на обучение по изменение на климата; </w:t>
      </w:r>
    </w:p>
    <w:p w14:paraId="5CEAA6AF"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Предприемане на действия за разпространение на знания; </w:t>
      </w:r>
    </w:p>
    <w:p w14:paraId="31097220"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Разработване на примерни програми за застраховане и управление на риска; </w:t>
      </w:r>
    </w:p>
    <w:p w14:paraId="526BF457"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lastRenderedPageBreak/>
        <w:t>•</w:t>
      </w:r>
      <w:r w:rsidRPr="00140CAC">
        <w:rPr>
          <w:rFonts w:ascii="Times New Roman" w:hAnsi="Times New Roman" w:cs="Times New Roman"/>
          <w:sz w:val="24"/>
          <w:szCs w:val="24"/>
        </w:rPr>
        <w:tab/>
        <w:t xml:space="preserve">Подобряване на правната рамка за АИК на местно ниво и нейната постоянна актуализация спрямо нормативните и стратегически документи на областно, национално и наднационално ниво; </w:t>
      </w:r>
    </w:p>
    <w:p w14:paraId="128988B9"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Подобряване на практиките за управление на водите</w:t>
      </w:r>
    </w:p>
    <w:p w14:paraId="414ECFE3"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Регулиране на графика на стопанските дейности спрямо климатичните изменения и въздействието им върху жизнения цикъл на растителните култури и животните; </w:t>
      </w:r>
    </w:p>
    <w:p w14:paraId="078A1787"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Подобряване на поддръжката на структурата на почвата и увеличаване на запасите от органични вещества и технологии за култивиране на почвата; </w:t>
      </w:r>
    </w:p>
    <w:p w14:paraId="57B54446"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Разработване на система за ранно предупреждение за опасни за здравето явления вследствие на климатичните промени; </w:t>
      </w:r>
    </w:p>
    <w:p w14:paraId="60090E0A"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Изпълнение на дейности за обществено образование и повишаване на осведомеността относно въздействието на климатичните изменения и свързаните с това рискове; </w:t>
      </w:r>
    </w:p>
    <w:p w14:paraId="566C82F4" w14:textId="77777777"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 xml:space="preserve">Максимално използване на изследователските и образователните институции; </w:t>
      </w:r>
    </w:p>
    <w:p w14:paraId="1BE8A502" w14:textId="360CD593"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Подобряване на системите за наблюдение и мониторинг на водната инфраст</w:t>
      </w:r>
      <w:r w:rsidR="00743C54">
        <w:rPr>
          <w:rFonts w:ascii="Times New Roman" w:hAnsi="Times New Roman" w:cs="Times New Roman"/>
          <w:sz w:val="24"/>
          <w:szCs w:val="24"/>
        </w:rPr>
        <w:t>р</w:t>
      </w:r>
      <w:r w:rsidRPr="00140CAC">
        <w:rPr>
          <w:rFonts w:ascii="Times New Roman" w:hAnsi="Times New Roman" w:cs="Times New Roman"/>
          <w:sz w:val="24"/>
          <w:szCs w:val="24"/>
        </w:rPr>
        <w:t xml:space="preserve">уктура, състоянието на естествените водоизточници и аквакултурите; </w:t>
      </w:r>
    </w:p>
    <w:p w14:paraId="2FBE521D" w14:textId="470EF373" w:rsidR="00140CAC" w:rsidRPr="00140CAC" w:rsidRDefault="00140CAC" w:rsidP="00140CAC">
      <w:pPr>
        <w:tabs>
          <w:tab w:val="left" w:pos="426"/>
        </w:tabs>
        <w:spacing w:before="122" w:line="360" w:lineRule="auto"/>
        <w:ind w:right="-6"/>
        <w:jc w:val="both"/>
        <w:rPr>
          <w:rFonts w:ascii="Times New Roman" w:hAnsi="Times New Roman" w:cs="Times New Roman"/>
          <w:sz w:val="24"/>
          <w:szCs w:val="24"/>
        </w:rPr>
      </w:pPr>
      <w:r w:rsidRPr="00140CAC">
        <w:rPr>
          <w:rFonts w:ascii="Times New Roman" w:hAnsi="Times New Roman" w:cs="Times New Roman"/>
          <w:sz w:val="24"/>
          <w:szCs w:val="24"/>
        </w:rPr>
        <w:t>•</w:t>
      </w:r>
      <w:r w:rsidRPr="00140CAC">
        <w:rPr>
          <w:rFonts w:ascii="Times New Roman" w:hAnsi="Times New Roman" w:cs="Times New Roman"/>
          <w:sz w:val="24"/>
          <w:szCs w:val="24"/>
        </w:rPr>
        <w:tab/>
        <w:t>Укрепване на капацитета за адаптация: кампании за повишаване на осведомеността относно АИК, образование и обучение.</w:t>
      </w:r>
    </w:p>
    <w:p w14:paraId="256A417E" w14:textId="77777777" w:rsidR="00743C54" w:rsidRDefault="00743C54" w:rsidP="003F1ADF">
      <w:pPr>
        <w:tabs>
          <w:tab w:val="left" w:pos="426"/>
        </w:tabs>
        <w:spacing w:before="122" w:line="360" w:lineRule="auto"/>
        <w:ind w:right="-6"/>
        <w:jc w:val="both"/>
        <w:rPr>
          <w:rFonts w:ascii="Times New Roman" w:hAnsi="Times New Roman" w:cs="Times New Roman"/>
          <w:b/>
          <w:sz w:val="24"/>
          <w:szCs w:val="24"/>
        </w:rPr>
      </w:pPr>
    </w:p>
    <w:p w14:paraId="168E922A" w14:textId="781FE50A" w:rsidR="003F1ADF" w:rsidRPr="00743C54" w:rsidRDefault="004544AB" w:rsidP="003F1ADF">
      <w:pPr>
        <w:tabs>
          <w:tab w:val="left" w:pos="426"/>
        </w:tabs>
        <w:spacing w:before="122" w:line="360" w:lineRule="auto"/>
        <w:ind w:right="-6"/>
        <w:jc w:val="both"/>
        <w:rPr>
          <w:rFonts w:ascii="Times New Roman" w:hAnsi="Times New Roman" w:cs="Times New Roman"/>
          <w:b/>
          <w:caps/>
          <w:sz w:val="24"/>
          <w:szCs w:val="24"/>
        </w:rPr>
      </w:pPr>
      <w:r w:rsidRPr="00743C54">
        <w:rPr>
          <w:rFonts w:ascii="Times New Roman" w:hAnsi="Times New Roman" w:cs="Times New Roman"/>
          <w:b/>
          <w:caps/>
          <w:sz w:val="24"/>
          <w:szCs w:val="24"/>
        </w:rPr>
        <w:t>VІ</w:t>
      </w:r>
      <w:r w:rsidR="003F1ADF" w:rsidRPr="00743C54">
        <w:rPr>
          <w:rFonts w:ascii="Times New Roman" w:hAnsi="Times New Roman" w:cs="Times New Roman"/>
          <w:b/>
          <w:caps/>
          <w:sz w:val="24"/>
          <w:szCs w:val="24"/>
        </w:rPr>
        <w:t>І. Необходими действия и индикатори за наблюдение и оценка на ПИРО</w:t>
      </w:r>
    </w:p>
    <w:p w14:paraId="5DC93456" w14:textId="77777777" w:rsidR="005E1D66" w:rsidRPr="005E1D66" w:rsidRDefault="005E1D66" w:rsidP="005E1D66">
      <w:pPr>
        <w:tabs>
          <w:tab w:val="left" w:pos="426"/>
        </w:tabs>
        <w:spacing w:before="122" w:after="120" w:line="360" w:lineRule="auto"/>
        <w:ind w:right="-6"/>
        <w:jc w:val="both"/>
        <w:rPr>
          <w:rFonts w:ascii="Times New Roman" w:hAnsi="Times New Roman" w:cs="Times New Roman"/>
          <w:sz w:val="24"/>
          <w:szCs w:val="24"/>
        </w:rPr>
      </w:pPr>
    </w:p>
    <w:p w14:paraId="660B44EF" w14:textId="77777777" w:rsidR="005E1D66" w:rsidRPr="00AC7EB5" w:rsidRDefault="005E1D66" w:rsidP="00232853">
      <w:pPr>
        <w:spacing w:before="122" w:line="360" w:lineRule="auto"/>
        <w:ind w:right="-6"/>
        <w:jc w:val="both"/>
        <w:rPr>
          <w:rFonts w:ascii="Times New Roman" w:eastAsia="DengXian" w:hAnsi="Times New Roman" w:cs="Times New Roman"/>
          <w:sz w:val="24"/>
          <w:szCs w:val="28"/>
        </w:rPr>
      </w:pPr>
    </w:p>
    <w:p w14:paraId="64BF4A7F" w14:textId="42FFAD67" w:rsidR="005D25AC" w:rsidRPr="00272C7B" w:rsidRDefault="005D25AC">
      <w:pPr>
        <w:spacing w:before="122" w:line="360" w:lineRule="auto"/>
        <w:ind w:right="-6"/>
        <w:jc w:val="both"/>
        <w:rPr>
          <w:rFonts w:ascii="Times New Roman" w:hAnsi="Times New Roman" w:cs="Times New Roman"/>
          <w:b/>
          <w:caps/>
          <w:szCs w:val="24"/>
        </w:rPr>
      </w:pPr>
    </w:p>
    <w:sectPr w:rsidR="005D25AC" w:rsidRPr="00272C7B" w:rsidSect="001D5D94">
      <w:headerReference w:type="default" r:id="rId28"/>
      <w:footerReference w:type="default" r:id="rId29"/>
      <w:pgSz w:w="11910" w:h="16850"/>
      <w:pgMar w:top="1180" w:right="1278" w:bottom="1276" w:left="993" w:header="610" w:footer="85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1E2C2" w14:textId="77777777" w:rsidR="00BE6190" w:rsidRDefault="00BE6190" w:rsidP="00C1490D">
      <w:pPr>
        <w:spacing w:after="0" w:line="240" w:lineRule="auto"/>
      </w:pPr>
      <w:r>
        <w:separator/>
      </w:r>
    </w:p>
  </w:endnote>
  <w:endnote w:type="continuationSeparator" w:id="0">
    <w:p w14:paraId="72726FE2" w14:textId="77777777" w:rsidR="00BE6190" w:rsidRDefault="00BE6190" w:rsidP="00C1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439044"/>
      <w:docPartObj>
        <w:docPartGallery w:val="Page Numbers (Bottom of Page)"/>
        <w:docPartUnique/>
      </w:docPartObj>
    </w:sdtPr>
    <w:sdtEndPr/>
    <w:sdtContent>
      <w:p w14:paraId="7576C1F3" w14:textId="4DAD0AFB" w:rsidR="006449D8" w:rsidRDefault="006449D8">
        <w:pPr>
          <w:pStyle w:val="af2"/>
          <w:jc w:val="right"/>
        </w:pPr>
        <w:r>
          <w:fldChar w:fldCharType="begin"/>
        </w:r>
        <w:r>
          <w:instrText>PAGE   \* MERGEFORMAT</w:instrText>
        </w:r>
        <w:r>
          <w:fldChar w:fldCharType="separate"/>
        </w:r>
        <w:r w:rsidR="00A063E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55982" w14:textId="77777777" w:rsidR="00BE6190" w:rsidRDefault="00BE6190" w:rsidP="00C1490D">
      <w:pPr>
        <w:spacing w:after="0" w:line="240" w:lineRule="auto"/>
      </w:pPr>
      <w:r>
        <w:separator/>
      </w:r>
    </w:p>
  </w:footnote>
  <w:footnote w:type="continuationSeparator" w:id="0">
    <w:p w14:paraId="3723694E" w14:textId="77777777" w:rsidR="00BE6190" w:rsidRDefault="00BE6190" w:rsidP="00C1490D">
      <w:pPr>
        <w:spacing w:after="0" w:line="240" w:lineRule="auto"/>
      </w:pPr>
      <w:r>
        <w:continuationSeparator/>
      </w:r>
    </w:p>
  </w:footnote>
  <w:footnote w:id="1">
    <w:p w14:paraId="003C453F" w14:textId="494CAB13" w:rsidR="006449D8" w:rsidRPr="00497B97" w:rsidRDefault="006449D8" w:rsidP="00497B97">
      <w:pPr>
        <w:pStyle w:val="af6"/>
        <w:rPr>
          <w:rFonts w:ascii="Times New Roman" w:hAnsi="Times New Roman"/>
        </w:rPr>
      </w:pPr>
      <w:r>
        <w:rPr>
          <w:rStyle w:val="af8"/>
        </w:rPr>
        <w:footnoteRef/>
      </w:r>
      <w:r>
        <w:t xml:space="preserve"> </w:t>
      </w:r>
      <w:r w:rsidRPr="00497B97">
        <w:rPr>
          <w:rFonts w:ascii="Times New Roman" w:hAnsi="Times New Roman"/>
          <w:i/>
        </w:rPr>
        <w:t>Данните са към 2001 г. и 2011 г. Преброяване на населението през 2021 ще има, но ще стартира през септември.</w:t>
      </w:r>
    </w:p>
  </w:footnote>
  <w:footnote w:id="2">
    <w:p w14:paraId="7C03A606" w14:textId="48F544C8" w:rsidR="006449D8" w:rsidRPr="00497B97" w:rsidRDefault="006449D8" w:rsidP="00181A72">
      <w:pPr>
        <w:pStyle w:val="af6"/>
        <w:rPr>
          <w:rFonts w:ascii="Times New Roman" w:hAnsi="Times New Roman"/>
        </w:rPr>
      </w:pPr>
      <w:r>
        <w:rPr>
          <w:rStyle w:val="af8"/>
        </w:rPr>
        <w:footnoteRef/>
      </w:r>
      <w:r>
        <w:t xml:space="preserve"> </w:t>
      </w:r>
      <w:r w:rsidRPr="00181A72">
        <w:rPr>
          <w:rFonts w:ascii="Times New Roman" w:hAnsi="Times New Roman"/>
          <w:i/>
        </w:rPr>
        <w:t>Извадката е от доклад на тема „България и Румъния: търговски потоци и експортна специализация (2007 – 2015 г.)”. Справка на следния интернет адрес:</w:t>
      </w:r>
      <w:r>
        <w:rPr>
          <w:rFonts w:ascii="Times New Roman" w:hAnsi="Times New Roman"/>
          <w:i/>
        </w:rPr>
        <w:t xml:space="preserve"> </w:t>
      </w:r>
      <w:r w:rsidRPr="00181A72">
        <w:rPr>
          <w:rFonts w:ascii="Times New Roman" w:hAnsi="Times New Roman"/>
          <w:i/>
        </w:rPr>
        <w:t>https://www.researchgate.net/publication/320615489_Blga</w:t>
      </w:r>
      <w:r>
        <w:rPr>
          <w:rFonts w:ascii="Times New Roman" w:hAnsi="Times New Roman"/>
          <w:i/>
        </w:rPr>
        <w:t>ria_i_Rumnia_trgovski_potoci_i_</w:t>
      </w:r>
      <w:r w:rsidRPr="00181A72">
        <w:rPr>
          <w:rFonts w:ascii="Times New Roman" w:hAnsi="Times New Roman"/>
          <w:i/>
        </w:rPr>
        <w:t>eksportna_specializacia_2007_-_2015_g [accessed Dec 12 2018]</w:t>
      </w:r>
      <w:r w:rsidRPr="00497B97">
        <w:rPr>
          <w:rFonts w:ascii="Times New Roman" w:hAnsi="Times New Roman"/>
          <w: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46A07" w14:textId="15E95B6D" w:rsidR="006449D8" w:rsidRPr="00C1490D" w:rsidRDefault="006449D8" w:rsidP="00C1490D">
    <w:pPr>
      <w:pStyle w:val="af0"/>
      <w:jc w:val="right"/>
      <w:rPr>
        <w:rFonts w:ascii="Times New Roman" w:hAnsi="Times New Roman" w:cs="Times New Roman"/>
        <w:i/>
      </w:rPr>
    </w:pPr>
    <w:r w:rsidRPr="00C1490D">
      <w:rPr>
        <w:rFonts w:ascii="Times New Roman" w:hAnsi="Times New Roman" w:cs="Times New Roman"/>
        <w:i/>
      </w:rPr>
      <w:t>ПЛАН ЗА ИНТЕГРИРАНО РАЗВИТИЕ НА ОБЩИНА КАЙНАРДЖА 2021-2021 Г.</w:t>
    </w:r>
    <w:r>
      <w:rPr>
        <w:rFonts w:ascii="Times New Roman" w:hAnsi="Times New Roman" w:cs="Times New Roman"/>
        <w:i/>
      </w:rPr>
      <w:t>(ПРОЕКТ!)</w:t>
    </w:r>
  </w:p>
  <w:p w14:paraId="193CA2B4" w14:textId="77777777" w:rsidR="006449D8" w:rsidRDefault="006449D8">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51FF"/>
      </v:shape>
    </w:pict>
  </w:numPicBullet>
  <w:abstractNum w:abstractNumId="0" w15:restartNumberingAfterBreak="0">
    <w:nsid w:val="04FB4704"/>
    <w:multiLevelType w:val="hybridMultilevel"/>
    <w:tmpl w:val="4BD8007C"/>
    <w:lvl w:ilvl="0" w:tplc="FFF62D96">
      <w:numFmt w:val="bullet"/>
      <w:lvlText w:val="-"/>
      <w:lvlJc w:val="left"/>
      <w:pPr>
        <w:ind w:left="996" w:hanging="118"/>
      </w:pPr>
      <w:rPr>
        <w:rFonts w:ascii="Calibri" w:eastAsia="Calibri" w:hAnsi="Calibri" w:cs="Calibri" w:hint="default"/>
        <w:w w:val="100"/>
        <w:sz w:val="22"/>
        <w:szCs w:val="22"/>
        <w:lang w:val="bg-BG" w:eastAsia="en-US" w:bidi="ar-SA"/>
      </w:rPr>
    </w:lvl>
    <w:lvl w:ilvl="1" w:tplc="19507D14">
      <w:numFmt w:val="bullet"/>
      <w:lvlText w:val="•"/>
      <w:lvlJc w:val="left"/>
      <w:pPr>
        <w:ind w:left="1954" w:hanging="118"/>
      </w:pPr>
      <w:rPr>
        <w:rFonts w:hint="default"/>
        <w:lang w:val="bg-BG" w:eastAsia="en-US" w:bidi="ar-SA"/>
      </w:rPr>
    </w:lvl>
    <w:lvl w:ilvl="2" w:tplc="0F22D74C">
      <w:numFmt w:val="bullet"/>
      <w:lvlText w:val="•"/>
      <w:lvlJc w:val="left"/>
      <w:pPr>
        <w:ind w:left="2909" w:hanging="118"/>
      </w:pPr>
      <w:rPr>
        <w:rFonts w:hint="default"/>
        <w:lang w:val="bg-BG" w:eastAsia="en-US" w:bidi="ar-SA"/>
      </w:rPr>
    </w:lvl>
    <w:lvl w:ilvl="3" w:tplc="2FD6AE16">
      <w:numFmt w:val="bullet"/>
      <w:lvlText w:val="•"/>
      <w:lvlJc w:val="left"/>
      <w:pPr>
        <w:ind w:left="3863" w:hanging="118"/>
      </w:pPr>
      <w:rPr>
        <w:rFonts w:hint="default"/>
        <w:lang w:val="bg-BG" w:eastAsia="en-US" w:bidi="ar-SA"/>
      </w:rPr>
    </w:lvl>
    <w:lvl w:ilvl="4" w:tplc="1C289118">
      <w:numFmt w:val="bullet"/>
      <w:lvlText w:val="•"/>
      <w:lvlJc w:val="left"/>
      <w:pPr>
        <w:ind w:left="4818" w:hanging="118"/>
      </w:pPr>
      <w:rPr>
        <w:rFonts w:hint="default"/>
        <w:lang w:val="bg-BG" w:eastAsia="en-US" w:bidi="ar-SA"/>
      </w:rPr>
    </w:lvl>
    <w:lvl w:ilvl="5" w:tplc="E35A97DE">
      <w:numFmt w:val="bullet"/>
      <w:lvlText w:val="•"/>
      <w:lvlJc w:val="left"/>
      <w:pPr>
        <w:ind w:left="5773" w:hanging="118"/>
      </w:pPr>
      <w:rPr>
        <w:rFonts w:hint="default"/>
        <w:lang w:val="bg-BG" w:eastAsia="en-US" w:bidi="ar-SA"/>
      </w:rPr>
    </w:lvl>
    <w:lvl w:ilvl="6" w:tplc="BEFC485C">
      <w:numFmt w:val="bullet"/>
      <w:lvlText w:val="•"/>
      <w:lvlJc w:val="left"/>
      <w:pPr>
        <w:ind w:left="6727" w:hanging="118"/>
      </w:pPr>
      <w:rPr>
        <w:rFonts w:hint="default"/>
        <w:lang w:val="bg-BG" w:eastAsia="en-US" w:bidi="ar-SA"/>
      </w:rPr>
    </w:lvl>
    <w:lvl w:ilvl="7" w:tplc="5344E734">
      <w:numFmt w:val="bullet"/>
      <w:lvlText w:val="•"/>
      <w:lvlJc w:val="left"/>
      <w:pPr>
        <w:ind w:left="7682" w:hanging="118"/>
      </w:pPr>
      <w:rPr>
        <w:rFonts w:hint="default"/>
        <w:lang w:val="bg-BG" w:eastAsia="en-US" w:bidi="ar-SA"/>
      </w:rPr>
    </w:lvl>
    <w:lvl w:ilvl="8" w:tplc="4C3050FA">
      <w:numFmt w:val="bullet"/>
      <w:lvlText w:val="•"/>
      <w:lvlJc w:val="left"/>
      <w:pPr>
        <w:ind w:left="8637" w:hanging="118"/>
      </w:pPr>
      <w:rPr>
        <w:rFonts w:hint="default"/>
        <w:lang w:val="bg-BG" w:eastAsia="en-US" w:bidi="ar-SA"/>
      </w:rPr>
    </w:lvl>
  </w:abstractNum>
  <w:abstractNum w:abstractNumId="1" w15:restartNumberingAfterBreak="0">
    <w:nsid w:val="0A551E1F"/>
    <w:multiLevelType w:val="hybridMultilevel"/>
    <w:tmpl w:val="89424A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0287AC6"/>
    <w:multiLevelType w:val="hybridMultilevel"/>
    <w:tmpl w:val="AD3423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A805C2F"/>
    <w:multiLevelType w:val="hybridMultilevel"/>
    <w:tmpl w:val="6B667E9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05B6294"/>
    <w:multiLevelType w:val="hybridMultilevel"/>
    <w:tmpl w:val="CADE2A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27C7828"/>
    <w:multiLevelType w:val="hybridMultilevel"/>
    <w:tmpl w:val="BC2C897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6521C27"/>
    <w:multiLevelType w:val="multilevel"/>
    <w:tmpl w:val="CAA8268E"/>
    <w:lvl w:ilvl="0">
      <w:start w:val="2"/>
      <w:numFmt w:val="decimal"/>
      <w:lvlText w:val="%1."/>
      <w:lvlJc w:val="left"/>
      <w:pPr>
        <w:ind w:left="496" w:hanging="221"/>
      </w:pPr>
      <w:rPr>
        <w:rFonts w:ascii="Calibri" w:eastAsia="Calibri" w:hAnsi="Calibri" w:cs="Calibri" w:hint="default"/>
        <w:b/>
        <w:bCs/>
        <w:w w:val="100"/>
        <w:sz w:val="22"/>
        <w:szCs w:val="22"/>
        <w:lang w:val="bg-BG" w:eastAsia="en-US" w:bidi="ar-SA"/>
      </w:rPr>
    </w:lvl>
    <w:lvl w:ilvl="1">
      <w:start w:val="1"/>
      <w:numFmt w:val="decimal"/>
      <w:lvlText w:val="%1.%2."/>
      <w:lvlJc w:val="left"/>
      <w:pPr>
        <w:ind w:left="391" w:hanging="391"/>
      </w:pPr>
      <w:rPr>
        <w:rFonts w:ascii="Calibri" w:eastAsia="Calibri" w:hAnsi="Calibri" w:cs="Calibri" w:hint="default"/>
        <w:b/>
        <w:bCs/>
        <w:spacing w:val="-2"/>
        <w:w w:val="100"/>
        <w:sz w:val="22"/>
        <w:szCs w:val="22"/>
        <w:lang w:val="bg-BG" w:eastAsia="en-US" w:bidi="ar-SA"/>
      </w:rPr>
    </w:lvl>
    <w:lvl w:ilvl="2">
      <w:numFmt w:val="bullet"/>
      <w:lvlText w:val=""/>
      <w:lvlJc w:val="left"/>
      <w:pPr>
        <w:ind w:left="786" w:hanging="360"/>
      </w:pPr>
      <w:rPr>
        <w:rFonts w:ascii="Wingdings" w:eastAsia="Wingdings" w:hAnsi="Wingdings" w:cs="Wingdings" w:hint="default"/>
        <w:w w:val="100"/>
        <w:sz w:val="22"/>
        <w:szCs w:val="22"/>
        <w:lang w:val="bg-BG" w:eastAsia="en-US" w:bidi="ar-SA"/>
      </w:rPr>
    </w:lvl>
    <w:lvl w:ilvl="3">
      <w:numFmt w:val="bullet"/>
      <w:lvlText w:val=""/>
      <w:lvlJc w:val="left"/>
      <w:pPr>
        <w:ind w:left="276" w:hanging="336"/>
      </w:pPr>
      <w:rPr>
        <w:rFonts w:ascii="Wingdings" w:eastAsia="Wingdings" w:hAnsi="Wingdings" w:cs="Wingdings" w:hint="default"/>
        <w:w w:val="100"/>
        <w:sz w:val="22"/>
        <w:szCs w:val="22"/>
        <w:lang w:val="bg-BG" w:eastAsia="en-US" w:bidi="ar-SA"/>
      </w:rPr>
    </w:lvl>
    <w:lvl w:ilvl="4">
      <w:numFmt w:val="bullet"/>
      <w:lvlText w:val="•"/>
      <w:lvlJc w:val="left"/>
      <w:pPr>
        <w:ind w:left="680" w:hanging="336"/>
      </w:pPr>
      <w:rPr>
        <w:rFonts w:hint="default"/>
        <w:lang w:val="bg-BG" w:eastAsia="en-US" w:bidi="ar-SA"/>
      </w:rPr>
    </w:lvl>
    <w:lvl w:ilvl="5">
      <w:numFmt w:val="bullet"/>
      <w:lvlText w:val="•"/>
      <w:lvlJc w:val="left"/>
      <w:pPr>
        <w:ind w:left="1320" w:hanging="336"/>
      </w:pPr>
      <w:rPr>
        <w:rFonts w:hint="default"/>
        <w:lang w:val="bg-BG" w:eastAsia="en-US" w:bidi="ar-SA"/>
      </w:rPr>
    </w:lvl>
    <w:lvl w:ilvl="6">
      <w:numFmt w:val="bullet"/>
      <w:lvlText w:val="•"/>
      <w:lvlJc w:val="left"/>
      <w:pPr>
        <w:ind w:left="1400" w:hanging="336"/>
      </w:pPr>
      <w:rPr>
        <w:rFonts w:hint="default"/>
        <w:lang w:val="bg-BG" w:eastAsia="en-US" w:bidi="ar-SA"/>
      </w:rPr>
    </w:lvl>
    <w:lvl w:ilvl="7">
      <w:numFmt w:val="bullet"/>
      <w:lvlText w:val="•"/>
      <w:lvlJc w:val="left"/>
      <w:pPr>
        <w:ind w:left="1640" w:hanging="336"/>
      </w:pPr>
      <w:rPr>
        <w:rFonts w:hint="default"/>
        <w:lang w:val="bg-BG" w:eastAsia="en-US" w:bidi="ar-SA"/>
      </w:rPr>
    </w:lvl>
    <w:lvl w:ilvl="8">
      <w:numFmt w:val="bullet"/>
      <w:lvlText w:val="•"/>
      <w:lvlJc w:val="left"/>
      <w:pPr>
        <w:ind w:left="1700" w:hanging="336"/>
      </w:pPr>
      <w:rPr>
        <w:rFonts w:hint="default"/>
        <w:lang w:val="bg-BG" w:eastAsia="en-US" w:bidi="ar-SA"/>
      </w:rPr>
    </w:lvl>
  </w:abstractNum>
  <w:abstractNum w:abstractNumId="7" w15:restartNumberingAfterBreak="0">
    <w:nsid w:val="3AF51256"/>
    <w:multiLevelType w:val="hybridMultilevel"/>
    <w:tmpl w:val="3E3009E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00706CD"/>
    <w:multiLevelType w:val="hybridMultilevel"/>
    <w:tmpl w:val="12302E9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ABE152D"/>
    <w:multiLevelType w:val="hybridMultilevel"/>
    <w:tmpl w:val="02BC29C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B5130ED"/>
    <w:multiLevelType w:val="hybridMultilevel"/>
    <w:tmpl w:val="816CAF8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FDD12B5"/>
    <w:multiLevelType w:val="hybridMultilevel"/>
    <w:tmpl w:val="CCC88F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B690ACC"/>
    <w:multiLevelType w:val="hybridMultilevel"/>
    <w:tmpl w:val="A04878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D204BA6"/>
    <w:multiLevelType w:val="hybridMultilevel"/>
    <w:tmpl w:val="CC12719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1170C86"/>
    <w:multiLevelType w:val="multilevel"/>
    <w:tmpl w:val="3E606E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FB36A3"/>
    <w:multiLevelType w:val="hybridMultilevel"/>
    <w:tmpl w:val="8A182D8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9D3226C"/>
    <w:multiLevelType w:val="hybridMultilevel"/>
    <w:tmpl w:val="76FC0E6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72E92ED8"/>
    <w:multiLevelType w:val="hybridMultilevel"/>
    <w:tmpl w:val="AF9EBE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44E1BF1"/>
    <w:multiLevelType w:val="multilevel"/>
    <w:tmpl w:val="4CCCB2D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65C7D41"/>
    <w:multiLevelType w:val="hybridMultilevel"/>
    <w:tmpl w:val="768AE5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8726EC8"/>
    <w:multiLevelType w:val="hybridMultilevel"/>
    <w:tmpl w:val="942A99CC"/>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D101389"/>
    <w:multiLevelType w:val="hybridMultilevel"/>
    <w:tmpl w:val="5F804B12"/>
    <w:lvl w:ilvl="0" w:tplc="03622FAC">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9"/>
  </w:num>
  <w:num w:numId="4">
    <w:abstractNumId w:val="21"/>
  </w:num>
  <w:num w:numId="5">
    <w:abstractNumId w:val="4"/>
  </w:num>
  <w:num w:numId="6">
    <w:abstractNumId w:val="1"/>
  </w:num>
  <w:num w:numId="7">
    <w:abstractNumId w:val="11"/>
  </w:num>
  <w:num w:numId="8">
    <w:abstractNumId w:val="14"/>
  </w:num>
  <w:num w:numId="9">
    <w:abstractNumId w:val="7"/>
  </w:num>
  <w:num w:numId="10">
    <w:abstractNumId w:val="8"/>
  </w:num>
  <w:num w:numId="11">
    <w:abstractNumId w:val="13"/>
  </w:num>
  <w:num w:numId="12">
    <w:abstractNumId w:val="20"/>
  </w:num>
  <w:num w:numId="13">
    <w:abstractNumId w:val="18"/>
  </w:num>
  <w:num w:numId="14">
    <w:abstractNumId w:val="15"/>
  </w:num>
  <w:num w:numId="15">
    <w:abstractNumId w:val="2"/>
  </w:num>
  <w:num w:numId="16">
    <w:abstractNumId w:val="12"/>
  </w:num>
  <w:num w:numId="17">
    <w:abstractNumId w:val="10"/>
  </w:num>
  <w:num w:numId="18">
    <w:abstractNumId w:val="9"/>
  </w:num>
  <w:num w:numId="19">
    <w:abstractNumId w:val="16"/>
  </w:num>
  <w:num w:numId="20">
    <w:abstractNumId w:val="3"/>
  </w:num>
  <w:num w:numId="21">
    <w:abstractNumId w:val="17"/>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09"/>
    <w:rsid w:val="00002EC2"/>
    <w:rsid w:val="0000626A"/>
    <w:rsid w:val="00021057"/>
    <w:rsid w:val="00027967"/>
    <w:rsid w:val="00042915"/>
    <w:rsid w:val="00047A09"/>
    <w:rsid w:val="00065F84"/>
    <w:rsid w:val="000822D7"/>
    <w:rsid w:val="0008474B"/>
    <w:rsid w:val="000A206E"/>
    <w:rsid w:val="000B6245"/>
    <w:rsid w:val="000C4C0B"/>
    <w:rsid w:val="000C7019"/>
    <w:rsid w:val="000D798F"/>
    <w:rsid w:val="000E5204"/>
    <w:rsid w:val="00100F5E"/>
    <w:rsid w:val="001077B6"/>
    <w:rsid w:val="00111379"/>
    <w:rsid w:val="00115EA4"/>
    <w:rsid w:val="00122AB2"/>
    <w:rsid w:val="0012575E"/>
    <w:rsid w:val="00140CAC"/>
    <w:rsid w:val="00140F0A"/>
    <w:rsid w:val="00147F2E"/>
    <w:rsid w:val="00147F67"/>
    <w:rsid w:val="00152077"/>
    <w:rsid w:val="00154736"/>
    <w:rsid w:val="001671FE"/>
    <w:rsid w:val="0017327B"/>
    <w:rsid w:val="001736FB"/>
    <w:rsid w:val="001809FB"/>
    <w:rsid w:val="00181A72"/>
    <w:rsid w:val="0018362C"/>
    <w:rsid w:val="001A2B29"/>
    <w:rsid w:val="001A2E5E"/>
    <w:rsid w:val="001A485D"/>
    <w:rsid w:val="001B1D0F"/>
    <w:rsid w:val="001B4FA3"/>
    <w:rsid w:val="001C25DF"/>
    <w:rsid w:val="001C7873"/>
    <w:rsid w:val="001D1809"/>
    <w:rsid w:val="001D447A"/>
    <w:rsid w:val="001D5D94"/>
    <w:rsid w:val="001E4B69"/>
    <w:rsid w:val="001E591A"/>
    <w:rsid w:val="001F006E"/>
    <w:rsid w:val="0021034A"/>
    <w:rsid w:val="002150EF"/>
    <w:rsid w:val="0022226F"/>
    <w:rsid w:val="00222D73"/>
    <w:rsid w:val="00223A42"/>
    <w:rsid w:val="00225802"/>
    <w:rsid w:val="00232853"/>
    <w:rsid w:val="00235335"/>
    <w:rsid w:val="00235FAE"/>
    <w:rsid w:val="00270054"/>
    <w:rsid w:val="00271524"/>
    <w:rsid w:val="00272C7B"/>
    <w:rsid w:val="00281796"/>
    <w:rsid w:val="00293059"/>
    <w:rsid w:val="002A4FD7"/>
    <w:rsid w:val="002B492C"/>
    <w:rsid w:val="002B7C3F"/>
    <w:rsid w:val="002C1E8C"/>
    <w:rsid w:val="002C32DD"/>
    <w:rsid w:val="002E7D55"/>
    <w:rsid w:val="002F6066"/>
    <w:rsid w:val="002F6C2E"/>
    <w:rsid w:val="0030202E"/>
    <w:rsid w:val="00316FD5"/>
    <w:rsid w:val="00317BB1"/>
    <w:rsid w:val="003250B6"/>
    <w:rsid w:val="00330BC7"/>
    <w:rsid w:val="00332007"/>
    <w:rsid w:val="00334BC3"/>
    <w:rsid w:val="00337257"/>
    <w:rsid w:val="003446B5"/>
    <w:rsid w:val="00356958"/>
    <w:rsid w:val="00360E30"/>
    <w:rsid w:val="00360F29"/>
    <w:rsid w:val="0037750C"/>
    <w:rsid w:val="00377E5A"/>
    <w:rsid w:val="0038277B"/>
    <w:rsid w:val="003905B8"/>
    <w:rsid w:val="003A528B"/>
    <w:rsid w:val="003B7DC6"/>
    <w:rsid w:val="003C1B6C"/>
    <w:rsid w:val="003D6284"/>
    <w:rsid w:val="003E6C49"/>
    <w:rsid w:val="003F1ADF"/>
    <w:rsid w:val="00402B76"/>
    <w:rsid w:val="00420906"/>
    <w:rsid w:val="004248CC"/>
    <w:rsid w:val="00431116"/>
    <w:rsid w:val="00436DB7"/>
    <w:rsid w:val="00441575"/>
    <w:rsid w:val="004544AB"/>
    <w:rsid w:val="004627A8"/>
    <w:rsid w:val="004654DE"/>
    <w:rsid w:val="00476408"/>
    <w:rsid w:val="00486B3B"/>
    <w:rsid w:val="004878F3"/>
    <w:rsid w:val="00497B97"/>
    <w:rsid w:val="004B3E15"/>
    <w:rsid w:val="004E56DB"/>
    <w:rsid w:val="004F048E"/>
    <w:rsid w:val="004F225E"/>
    <w:rsid w:val="004F572A"/>
    <w:rsid w:val="005111FB"/>
    <w:rsid w:val="00514D6C"/>
    <w:rsid w:val="0051669E"/>
    <w:rsid w:val="00517268"/>
    <w:rsid w:val="00522051"/>
    <w:rsid w:val="00523FCE"/>
    <w:rsid w:val="005400F5"/>
    <w:rsid w:val="00557F1D"/>
    <w:rsid w:val="00560779"/>
    <w:rsid w:val="00560A95"/>
    <w:rsid w:val="00573EC1"/>
    <w:rsid w:val="00575774"/>
    <w:rsid w:val="00581A65"/>
    <w:rsid w:val="005A5F68"/>
    <w:rsid w:val="005B068B"/>
    <w:rsid w:val="005B7182"/>
    <w:rsid w:val="005B7FD8"/>
    <w:rsid w:val="005C4FD5"/>
    <w:rsid w:val="005D0334"/>
    <w:rsid w:val="005D25AC"/>
    <w:rsid w:val="005D2955"/>
    <w:rsid w:val="005E0A79"/>
    <w:rsid w:val="005E1D66"/>
    <w:rsid w:val="005F5E08"/>
    <w:rsid w:val="006256E9"/>
    <w:rsid w:val="006376AD"/>
    <w:rsid w:val="00640540"/>
    <w:rsid w:val="006449D8"/>
    <w:rsid w:val="00656FD3"/>
    <w:rsid w:val="006634E7"/>
    <w:rsid w:val="00665B20"/>
    <w:rsid w:val="00674E8A"/>
    <w:rsid w:val="00682B8F"/>
    <w:rsid w:val="00683EF3"/>
    <w:rsid w:val="00685630"/>
    <w:rsid w:val="00685EF4"/>
    <w:rsid w:val="006901E2"/>
    <w:rsid w:val="00690D4F"/>
    <w:rsid w:val="006917A7"/>
    <w:rsid w:val="006961AF"/>
    <w:rsid w:val="006A2F42"/>
    <w:rsid w:val="006C7701"/>
    <w:rsid w:val="006C78E1"/>
    <w:rsid w:val="006D6363"/>
    <w:rsid w:val="006E41CF"/>
    <w:rsid w:val="006F5D2A"/>
    <w:rsid w:val="006F7C3E"/>
    <w:rsid w:val="00701236"/>
    <w:rsid w:val="0071257F"/>
    <w:rsid w:val="00743C54"/>
    <w:rsid w:val="007444B5"/>
    <w:rsid w:val="00745246"/>
    <w:rsid w:val="007522CC"/>
    <w:rsid w:val="00772D7A"/>
    <w:rsid w:val="00775594"/>
    <w:rsid w:val="00775D6B"/>
    <w:rsid w:val="0078503F"/>
    <w:rsid w:val="007850E3"/>
    <w:rsid w:val="00794C77"/>
    <w:rsid w:val="007A5E77"/>
    <w:rsid w:val="007A68E6"/>
    <w:rsid w:val="007B0E56"/>
    <w:rsid w:val="007B19FE"/>
    <w:rsid w:val="007B285A"/>
    <w:rsid w:val="007C152B"/>
    <w:rsid w:val="007C3107"/>
    <w:rsid w:val="007C79EE"/>
    <w:rsid w:val="007D269F"/>
    <w:rsid w:val="007D610D"/>
    <w:rsid w:val="007E6C55"/>
    <w:rsid w:val="007F26EA"/>
    <w:rsid w:val="007F6D40"/>
    <w:rsid w:val="007F7500"/>
    <w:rsid w:val="00810855"/>
    <w:rsid w:val="008210A0"/>
    <w:rsid w:val="00823B6F"/>
    <w:rsid w:val="0083060A"/>
    <w:rsid w:val="00830AA4"/>
    <w:rsid w:val="00832F79"/>
    <w:rsid w:val="0083687B"/>
    <w:rsid w:val="00841825"/>
    <w:rsid w:val="00842201"/>
    <w:rsid w:val="008452A6"/>
    <w:rsid w:val="00856C07"/>
    <w:rsid w:val="00863711"/>
    <w:rsid w:val="0086607A"/>
    <w:rsid w:val="008704B9"/>
    <w:rsid w:val="00871569"/>
    <w:rsid w:val="00875FDE"/>
    <w:rsid w:val="00876A38"/>
    <w:rsid w:val="00880DD8"/>
    <w:rsid w:val="0088513B"/>
    <w:rsid w:val="0088756B"/>
    <w:rsid w:val="0089113F"/>
    <w:rsid w:val="008959B8"/>
    <w:rsid w:val="00895B6F"/>
    <w:rsid w:val="00896EEE"/>
    <w:rsid w:val="008B32A7"/>
    <w:rsid w:val="008D0698"/>
    <w:rsid w:val="008E53A8"/>
    <w:rsid w:val="008E5E6B"/>
    <w:rsid w:val="008E6617"/>
    <w:rsid w:val="008F07E7"/>
    <w:rsid w:val="008F42DE"/>
    <w:rsid w:val="008F4391"/>
    <w:rsid w:val="0090795B"/>
    <w:rsid w:val="0091166C"/>
    <w:rsid w:val="009169D9"/>
    <w:rsid w:val="009307A9"/>
    <w:rsid w:val="0093181D"/>
    <w:rsid w:val="00942F8C"/>
    <w:rsid w:val="009474D7"/>
    <w:rsid w:val="009526A2"/>
    <w:rsid w:val="009538FF"/>
    <w:rsid w:val="00956E08"/>
    <w:rsid w:val="00980562"/>
    <w:rsid w:val="009816C5"/>
    <w:rsid w:val="00995A09"/>
    <w:rsid w:val="009B481A"/>
    <w:rsid w:val="009B48B5"/>
    <w:rsid w:val="009B6BA8"/>
    <w:rsid w:val="009C27CE"/>
    <w:rsid w:val="009C4A00"/>
    <w:rsid w:val="009C70A3"/>
    <w:rsid w:val="009E3376"/>
    <w:rsid w:val="009E3750"/>
    <w:rsid w:val="009F4240"/>
    <w:rsid w:val="009F5B00"/>
    <w:rsid w:val="00A0032C"/>
    <w:rsid w:val="00A0555C"/>
    <w:rsid w:val="00A0566D"/>
    <w:rsid w:val="00A063E9"/>
    <w:rsid w:val="00A07AB2"/>
    <w:rsid w:val="00A102FD"/>
    <w:rsid w:val="00A10796"/>
    <w:rsid w:val="00A13C08"/>
    <w:rsid w:val="00A26DBE"/>
    <w:rsid w:val="00A33FA3"/>
    <w:rsid w:val="00A4126A"/>
    <w:rsid w:val="00A5052D"/>
    <w:rsid w:val="00A50A6F"/>
    <w:rsid w:val="00A5227D"/>
    <w:rsid w:val="00A632F4"/>
    <w:rsid w:val="00A6428B"/>
    <w:rsid w:val="00A65999"/>
    <w:rsid w:val="00A72A44"/>
    <w:rsid w:val="00A74EA3"/>
    <w:rsid w:val="00A76D8D"/>
    <w:rsid w:val="00A80A30"/>
    <w:rsid w:val="00A83623"/>
    <w:rsid w:val="00A8632E"/>
    <w:rsid w:val="00A877B3"/>
    <w:rsid w:val="00A94086"/>
    <w:rsid w:val="00AA3732"/>
    <w:rsid w:val="00AB3031"/>
    <w:rsid w:val="00AB7EBE"/>
    <w:rsid w:val="00AC7EB5"/>
    <w:rsid w:val="00AD1B1D"/>
    <w:rsid w:val="00AD1CAC"/>
    <w:rsid w:val="00AF6D4C"/>
    <w:rsid w:val="00B12290"/>
    <w:rsid w:val="00B175AC"/>
    <w:rsid w:val="00B41651"/>
    <w:rsid w:val="00B603C5"/>
    <w:rsid w:val="00B61EAF"/>
    <w:rsid w:val="00B65D84"/>
    <w:rsid w:val="00B87007"/>
    <w:rsid w:val="00B9207C"/>
    <w:rsid w:val="00B927CC"/>
    <w:rsid w:val="00B92DF2"/>
    <w:rsid w:val="00BA45BF"/>
    <w:rsid w:val="00BA6B67"/>
    <w:rsid w:val="00BC7BFB"/>
    <w:rsid w:val="00BC7D3E"/>
    <w:rsid w:val="00BD0EB6"/>
    <w:rsid w:val="00BD3FA9"/>
    <w:rsid w:val="00BD5D08"/>
    <w:rsid w:val="00BD701D"/>
    <w:rsid w:val="00BE37CD"/>
    <w:rsid w:val="00BE6190"/>
    <w:rsid w:val="00C03B0F"/>
    <w:rsid w:val="00C07047"/>
    <w:rsid w:val="00C100A4"/>
    <w:rsid w:val="00C1490D"/>
    <w:rsid w:val="00C34CED"/>
    <w:rsid w:val="00C44303"/>
    <w:rsid w:val="00C45D34"/>
    <w:rsid w:val="00C5281A"/>
    <w:rsid w:val="00C627D2"/>
    <w:rsid w:val="00C64357"/>
    <w:rsid w:val="00C77791"/>
    <w:rsid w:val="00CB3219"/>
    <w:rsid w:val="00CB64EB"/>
    <w:rsid w:val="00CB684D"/>
    <w:rsid w:val="00CB7D17"/>
    <w:rsid w:val="00CC6B6F"/>
    <w:rsid w:val="00CD1C32"/>
    <w:rsid w:val="00CD39E9"/>
    <w:rsid w:val="00CD746A"/>
    <w:rsid w:val="00CE4FF2"/>
    <w:rsid w:val="00D01610"/>
    <w:rsid w:val="00D058CB"/>
    <w:rsid w:val="00D05ADE"/>
    <w:rsid w:val="00D21B9F"/>
    <w:rsid w:val="00D35BEE"/>
    <w:rsid w:val="00D46AC9"/>
    <w:rsid w:val="00D663A9"/>
    <w:rsid w:val="00D71B3C"/>
    <w:rsid w:val="00D7463F"/>
    <w:rsid w:val="00D801C3"/>
    <w:rsid w:val="00D926C6"/>
    <w:rsid w:val="00D94741"/>
    <w:rsid w:val="00D9751C"/>
    <w:rsid w:val="00DA154F"/>
    <w:rsid w:val="00DC3829"/>
    <w:rsid w:val="00DE05FB"/>
    <w:rsid w:val="00DE5685"/>
    <w:rsid w:val="00DE746C"/>
    <w:rsid w:val="00DF1A43"/>
    <w:rsid w:val="00E03FB0"/>
    <w:rsid w:val="00E07760"/>
    <w:rsid w:val="00E12DF7"/>
    <w:rsid w:val="00E1787D"/>
    <w:rsid w:val="00E227A7"/>
    <w:rsid w:val="00E45EF1"/>
    <w:rsid w:val="00E51703"/>
    <w:rsid w:val="00E7514E"/>
    <w:rsid w:val="00E82D16"/>
    <w:rsid w:val="00E83E0F"/>
    <w:rsid w:val="00E83FB3"/>
    <w:rsid w:val="00E85BC0"/>
    <w:rsid w:val="00EA0470"/>
    <w:rsid w:val="00EA3ED2"/>
    <w:rsid w:val="00EB3A35"/>
    <w:rsid w:val="00EC4123"/>
    <w:rsid w:val="00EE0A81"/>
    <w:rsid w:val="00EF1A69"/>
    <w:rsid w:val="00F07A51"/>
    <w:rsid w:val="00F07C2A"/>
    <w:rsid w:val="00F144C5"/>
    <w:rsid w:val="00F14EA2"/>
    <w:rsid w:val="00F170DE"/>
    <w:rsid w:val="00F178F7"/>
    <w:rsid w:val="00F253EE"/>
    <w:rsid w:val="00F31A46"/>
    <w:rsid w:val="00F34D9F"/>
    <w:rsid w:val="00F371BE"/>
    <w:rsid w:val="00F45E7A"/>
    <w:rsid w:val="00F57275"/>
    <w:rsid w:val="00F770BB"/>
    <w:rsid w:val="00F7734C"/>
    <w:rsid w:val="00F903CF"/>
    <w:rsid w:val="00FA0D59"/>
    <w:rsid w:val="00FA44D3"/>
    <w:rsid w:val="00FB348D"/>
    <w:rsid w:val="00FC0AEC"/>
    <w:rsid w:val="00FC7352"/>
    <w:rsid w:val="00FD21A3"/>
    <w:rsid w:val="00FE2E74"/>
    <w:rsid w:val="00FE48AC"/>
    <w:rsid w:val="00FF04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7E17A"/>
  <w15:docId w15:val="{558C3AEA-6E76-41CD-B97B-92D1A64C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E77"/>
  </w:style>
  <w:style w:type="paragraph" w:styleId="1">
    <w:name w:val="heading 1"/>
    <w:basedOn w:val="a"/>
    <w:link w:val="10"/>
    <w:uiPriority w:val="1"/>
    <w:qFormat/>
    <w:rsid w:val="00B12290"/>
    <w:pPr>
      <w:widowControl w:val="0"/>
      <w:autoSpaceDE w:val="0"/>
      <w:autoSpaceDN w:val="0"/>
      <w:spacing w:after="0" w:line="240" w:lineRule="auto"/>
      <w:ind w:left="276"/>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B12290"/>
    <w:pPr>
      <w:widowControl w:val="0"/>
      <w:autoSpaceDE w:val="0"/>
      <w:autoSpaceDN w:val="0"/>
      <w:spacing w:before="147" w:after="0" w:line="240" w:lineRule="auto"/>
      <w:ind w:left="136"/>
      <w:outlineLvl w:val="1"/>
    </w:pPr>
    <w:rPr>
      <w:rFonts w:ascii="Calibri" w:eastAsia="Calibri" w:hAnsi="Calibri" w:cs="Calibri"/>
      <w:b/>
      <w:bCs/>
      <w:i/>
      <w:iCs/>
      <w:sz w:val="24"/>
      <w:szCs w:val="24"/>
    </w:rPr>
  </w:style>
  <w:style w:type="paragraph" w:styleId="3">
    <w:name w:val="heading 3"/>
    <w:basedOn w:val="a"/>
    <w:link w:val="30"/>
    <w:uiPriority w:val="1"/>
    <w:qFormat/>
    <w:rsid w:val="00B12290"/>
    <w:pPr>
      <w:widowControl w:val="0"/>
      <w:autoSpaceDE w:val="0"/>
      <w:autoSpaceDN w:val="0"/>
      <w:spacing w:after="0" w:line="240" w:lineRule="auto"/>
      <w:ind w:left="276"/>
      <w:jc w:val="both"/>
      <w:outlineLvl w:val="2"/>
    </w:pPr>
    <w:rPr>
      <w:rFonts w:ascii="Times New Roman" w:eastAsia="Times New Roman" w:hAnsi="Times New Roman" w:cs="Times New Roman"/>
      <w:sz w:val="24"/>
      <w:szCs w:val="24"/>
    </w:rPr>
  </w:style>
  <w:style w:type="paragraph" w:styleId="4">
    <w:name w:val="heading 4"/>
    <w:basedOn w:val="a"/>
    <w:link w:val="40"/>
    <w:uiPriority w:val="1"/>
    <w:qFormat/>
    <w:rsid w:val="00B12290"/>
    <w:pPr>
      <w:widowControl w:val="0"/>
      <w:autoSpaceDE w:val="0"/>
      <w:autoSpaceDN w:val="0"/>
      <w:spacing w:after="0" w:line="240" w:lineRule="auto"/>
      <w:outlineLvl w:val="3"/>
    </w:pPr>
    <w:rPr>
      <w:rFonts w:ascii="Times New Roman" w:eastAsia="Times New Roman" w:hAnsi="Times New Roman" w:cs="Times New Roman"/>
      <w:i/>
      <w:iCs/>
      <w:sz w:val="24"/>
      <w:szCs w:val="24"/>
    </w:rPr>
  </w:style>
  <w:style w:type="paragraph" w:styleId="5">
    <w:name w:val="heading 5"/>
    <w:basedOn w:val="a"/>
    <w:link w:val="50"/>
    <w:uiPriority w:val="1"/>
    <w:qFormat/>
    <w:rsid w:val="00B12290"/>
    <w:pPr>
      <w:widowControl w:val="0"/>
      <w:autoSpaceDE w:val="0"/>
      <w:autoSpaceDN w:val="0"/>
      <w:spacing w:after="0" w:line="240" w:lineRule="auto"/>
      <w:ind w:left="276"/>
      <w:outlineLvl w:val="4"/>
    </w:pPr>
    <w:rPr>
      <w:rFonts w:ascii="Calibri" w:eastAsia="Calibri" w:hAnsi="Calibri" w:cs="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B12290"/>
    <w:rPr>
      <w:rFonts w:ascii="Times New Roman" w:eastAsia="Times New Roman" w:hAnsi="Times New Roman" w:cs="Times New Roman"/>
      <w:b/>
      <w:bCs/>
      <w:sz w:val="24"/>
      <w:szCs w:val="24"/>
    </w:rPr>
  </w:style>
  <w:style w:type="character" w:customStyle="1" w:styleId="20">
    <w:name w:val="Заглавие 2 Знак"/>
    <w:basedOn w:val="a0"/>
    <w:link w:val="2"/>
    <w:uiPriority w:val="1"/>
    <w:rsid w:val="00B12290"/>
    <w:rPr>
      <w:rFonts w:ascii="Calibri" w:eastAsia="Calibri" w:hAnsi="Calibri" w:cs="Calibri"/>
      <w:b/>
      <w:bCs/>
      <w:i/>
      <w:iCs/>
      <w:sz w:val="24"/>
      <w:szCs w:val="24"/>
    </w:rPr>
  </w:style>
  <w:style w:type="character" w:customStyle="1" w:styleId="30">
    <w:name w:val="Заглавие 3 Знак"/>
    <w:basedOn w:val="a0"/>
    <w:link w:val="3"/>
    <w:uiPriority w:val="1"/>
    <w:rsid w:val="00B12290"/>
    <w:rPr>
      <w:rFonts w:ascii="Times New Roman" w:eastAsia="Times New Roman" w:hAnsi="Times New Roman" w:cs="Times New Roman"/>
      <w:sz w:val="24"/>
      <w:szCs w:val="24"/>
    </w:rPr>
  </w:style>
  <w:style w:type="character" w:customStyle="1" w:styleId="40">
    <w:name w:val="Заглавие 4 Знак"/>
    <w:basedOn w:val="a0"/>
    <w:link w:val="4"/>
    <w:uiPriority w:val="1"/>
    <w:rsid w:val="00B12290"/>
    <w:rPr>
      <w:rFonts w:ascii="Times New Roman" w:eastAsia="Times New Roman" w:hAnsi="Times New Roman" w:cs="Times New Roman"/>
      <w:i/>
      <w:iCs/>
      <w:sz w:val="24"/>
      <w:szCs w:val="24"/>
    </w:rPr>
  </w:style>
  <w:style w:type="character" w:customStyle="1" w:styleId="50">
    <w:name w:val="Заглавие 5 Знак"/>
    <w:basedOn w:val="a0"/>
    <w:link w:val="5"/>
    <w:uiPriority w:val="1"/>
    <w:rsid w:val="00B12290"/>
    <w:rPr>
      <w:rFonts w:ascii="Calibri" w:eastAsia="Calibri" w:hAnsi="Calibri" w:cs="Calibri"/>
      <w:b/>
      <w:bCs/>
    </w:rPr>
  </w:style>
  <w:style w:type="numbering" w:customStyle="1" w:styleId="11">
    <w:name w:val="Без списък1"/>
    <w:next w:val="a2"/>
    <w:uiPriority w:val="99"/>
    <w:semiHidden/>
    <w:unhideWhenUsed/>
    <w:rsid w:val="00B12290"/>
  </w:style>
  <w:style w:type="table" w:customStyle="1" w:styleId="TableNormal1">
    <w:name w:val="Table Normal1"/>
    <w:uiPriority w:val="2"/>
    <w:semiHidden/>
    <w:unhideWhenUsed/>
    <w:qFormat/>
    <w:rsid w:val="00B122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B12290"/>
    <w:pPr>
      <w:widowControl w:val="0"/>
      <w:autoSpaceDE w:val="0"/>
      <w:autoSpaceDN w:val="0"/>
      <w:spacing w:before="233" w:after="0" w:line="240" w:lineRule="auto"/>
      <w:ind w:left="276"/>
    </w:pPr>
    <w:rPr>
      <w:rFonts w:ascii="Calibri" w:eastAsia="Calibri" w:hAnsi="Calibri" w:cs="Calibri"/>
    </w:rPr>
  </w:style>
  <w:style w:type="paragraph" w:styleId="a3">
    <w:name w:val="Body Text"/>
    <w:basedOn w:val="a"/>
    <w:link w:val="a4"/>
    <w:uiPriority w:val="1"/>
    <w:qFormat/>
    <w:rsid w:val="00B12290"/>
    <w:pPr>
      <w:widowControl w:val="0"/>
      <w:autoSpaceDE w:val="0"/>
      <w:autoSpaceDN w:val="0"/>
      <w:spacing w:after="0" w:line="240" w:lineRule="auto"/>
    </w:pPr>
    <w:rPr>
      <w:rFonts w:ascii="Calibri" w:eastAsia="Calibri" w:hAnsi="Calibri" w:cs="Calibri"/>
    </w:rPr>
  </w:style>
  <w:style w:type="character" w:customStyle="1" w:styleId="a4">
    <w:name w:val="Основен текст Знак"/>
    <w:basedOn w:val="a0"/>
    <w:link w:val="a3"/>
    <w:uiPriority w:val="1"/>
    <w:rsid w:val="00B12290"/>
    <w:rPr>
      <w:rFonts w:ascii="Calibri" w:eastAsia="Calibri" w:hAnsi="Calibri" w:cs="Calibri"/>
    </w:rPr>
  </w:style>
  <w:style w:type="paragraph" w:styleId="a5">
    <w:name w:val="Title"/>
    <w:basedOn w:val="a"/>
    <w:link w:val="a6"/>
    <w:uiPriority w:val="1"/>
    <w:qFormat/>
    <w:rsid w:val="00B12290"/>
    <w:pPr>
      <w:widowControl w:val="0"/>
      <w:autoSpaceDE w:val="0"/>
      <w:autoSpaceDN w:val="0"/>
      <w:spacing w:before="98" w:after="0" w:line="240" w:lineRule="auto"/>
      <w:ind w:right="722" w:hanging="5"/>
      <w:jc w:val="center"/>
    </w:pPr>
    <w:rPr>
      <w:rFonts w:ascii="Calibri" w:eastAsia="Calibri" w:hAnsi="Calibri" w:cs="Calibri"/>
      <w:sz w:val="72"/>
      <w:szCs w:val="72"/>
    </w:rPr>
  </w:style>
  <w:style w:type="character" w:customStyle="1" w:styleId="a6">
    <w:name w:val="Заглавие Знак"/>
    <w:basedOn w:val="a0"/>
    <w:link w:val="a5"/>
    <w:uiPriority w:val="1"/>
    <w:rsid w:val="00B12290"/>
    <w:rPr>
      <w:rFonts w:ascii="Calibri" w:eastAsia="Calibri" w:hAnsi="Calibri" w:cs="Calibri"/>
      <w:sz w:val="72"/>
      <w:szCs w:val="72"/>
    </w:rPr>
  </w:style>
  <w:style w:type="paragraph" w:styleId="a7">
    <w:name w:val="List Paragraph"/>
    <w:basedOn w:val="a"/>
    <w:uiPriority w:val="1"/>
    <w:qFormat/>
    <w:rsid w:val="00B12290"/>
    <w:pPr>
      <w:widowControl w:val="0"/>
      <w:autoSpaceDE w:val="0"/>
      <w:autoSpaceDN w:val="0"/>
      <w:spacing w:after="0" w:line="240" w:lineRule="auto"/>
      <w:ind w:left="563" w:hanging="361"/>
    </w:pPr>
    <w:rPr>
      <w:rFonts w:ascii="Calibri" w:eastAsia="Calibri" w:hAnsi="Calibri" w:cs="Calibri"/>
    </w:rPr>
  </w:style>
  <w:style w:type="paragraph" w:customStyle="1" w:styleId="TableParagraph">
    <w:name w:val="Table Paragraph"/>
    <w:basedOn w:val="a"/>
    <w:uiPriority w:val="1"/>
    <w:qFormat/>
    <w:rsid w:val="00B12290"/>
    <w:pPr>
      <w:widowControl w:val="0"/>
      <w:autoSpaceDE w:val="0"/>
      <w:autoSpaceDN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AF6D4C"/>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AF6D4C"/>
    <w:rPr>
      <w:rFonts w:ascii="Tahoma" w:hAnsi="Tahoma" w:cs="Tahoma"/>
      <w:sz w:val="16"/>
      <w:szCs w:val="16"/>
    </w:rPr>
  </w:style>
  <w:style w:type="character" w:styleId="aa">
    <w:name w:val="annotation reference"/>
    <w:basedOn w:val="a0"/>
    <w:uiPriority w:val="99"/>
    <w:semiHidden/>
    <w:unhideWhenUsed/>
    <w:rsid w:val="008E5E6B"/>
    <w:rPr>
      <w:sz w:val="16"/>
      <w:szCs w:val="16"/>
    </w:rPr>
  </w:style>
  <w:style w:type="paragraph" w:styleId="ab">
    <w:name w:val="annotation text"/>
    <w:basedOn w:val="a"/>
    <w:link w:val="ac"/>
    <w:uiPriority w:val="99"/>
    <w:semiHidden/>
    <w:unhideWhenUsed/>
    <w:rsid w:val="008E5E6B"/>
    <w:pPr>
      <w:spacing w:line="240" w:lineRule="auto"/>
    </w:pPr>
    <w:rPr>
      <w:sz w:val="20"/>
      <w:szCs w:val="20"/>
    </w:rPr>
  </w:style>
  <w:style w:type="character" w:customStyle="1" w:styleId="ac">
    <w:name w:val="Текст на коментар Знак"/>
    <w:basedOn w:val="a0"/>
    <w:link w:val="ab"/>
    <w:uiPriority w:val="99"/>
    <w:semiHidden/>
    <w:rsid w:val="008E5E6B"/>
    <w:rPr>
      <w:sz w:val="20"/>
      <w:szCs w:val="20"/>
    </w:rPr>
  </w:style>
  <w:style w:type="paragraph" w:styleId="ad">
    <w:name w:val="annotation subject"/>
    <w:basedOn w:val="ab"/>
    <w:next w:val="ab"/>
    <w:link w:val="ae"/>
    <w:uiPriority w:val="99"/>
    <w:semiHidden/>
    <w:unhideWhenUsed/>
    <w:rsid w:val="008E5E6B"/>
    <w:rPr>
      <w:b/>
      <w:bCs/>
    </w:rPr>
  </w:style>
  <w:style w:type="character" w:customStyle="1" w:styleId="ae">
    <w:name w:val="Предмет на коментар Знак"/>
    <w:basedOn w:val="ac"/>
    <w:link w:val="ad"/>
    <w:uiPriority w:val="99"/>
    <w:semiHidden/>
    <w:rsid w:val="008E5E6B"/>
    <w:rPr>
      <w:b/>
      <w:bCs/>
      <w:sz w:val="20"/>
      <w:szCs w:val="20"/>
    </w:rPr>
  </w:style>
  <w:style w:type="table" w:styleId="af">
    <w:name w:val="Table Grid"/>
    <w:basedOn w:val="a1"/>
    <w:uiPriority w:val="39"/>
    <w:rsid w:val="005B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C08"/>
    <w:pPr>
      <w:autoSpaceDE w:val="0"/>
      <w:autoSpaceDN w:val="0"/>
      <w:adjustRightInd w:val="0"/>
      <w:spacing w:after="0" w:line="240" w:lineRule="auto"/>
    </w:pPr>
    <w:rPr>
      <w:rFonts w:ascii="Cambria" w:hAnsi="Cambria" w:cs="Cambria"/>
      <w:color w:val="000000"/>
      <w:sz w:val="24"/>
      <w:szCs w:val="24"/>
    </w:rPr>
  </w:style>
  <w:style w:type="paragraph" w:styleId="af0">
    <w:name w:val="header"/>
    <w:basedOn w:val="a"/>
    <w:link w:val="af1"/>
    <w:uiPriority w:val="99"/>
    <w:unhideWhenUsed/>
    <w:rsid w:val="00C1490D"/>
    <w:pPr>
      <w:tabs>
        <w:tab w:val="center" w:pos="4536"/>
        <w:tab w:val="right" w:pos="9072"/>
      </w:tabs>
      <w:spacing w:after="0" w:line="240" w:lineRule="auto"/>
    </w:pPr>
  </w:style>
  <w:style w:type="character" w:customStyle="1" w:styleId="af1">
    <w:name w:val="Горен колонтитул Знак"/>
    <w:basedOn w:val="a0"/>
    <w:link w:val="af0"/>
    <w:uiPriority w:val="99"/>
    <w:rsid w:val="00C1490D"/>
  </w:style>
  <w:style w:type="paragraph" w:styleId="af2">
    <w:name w:val="footer"/>
    <w:basedOn w:val="a"/>
    <w:link w:val="af3"/>
    <w:uiPriority w:val="99"/>
    <w:unhideWhenUsed/>
    <w:rsid w:val="00C1490D"/>
    <w:pPr>
      <w:tabs>
        <w:tab w:val="center" w:pos="4536"/>
        <w:tab w:val="right" w:pos="9072"/>
      </w:tabs>
      <w:spacing w:after="0" w:line="240" w:lineRule="auto"/>
    </w:pPr>
  </w:style>
  <w:style w:type="character" w:customStyle="1" w:styleId="af3">
    <w:name w:val="Долен колонтитул Знак"/>
    <w:basedOn w:val="a0"/>
    <w:link w:val="af2"/>
    <w:uiPriority w:val="99"/>
    <w:rsid w:val="00C1490D"/>
  </w:style>
  <w:style w:type="paragraph" w:styleId="af4">
    <w:name w:val="No Spacing"/>
    <w:link w:val="af5"/>
    <w:uiPriority w:val="1"/>
    <w:qFormat/>
    <w:rsid w:val="00281796"/>
    <w:pPr>
      <w:spacing w:after="0" w:line="240" w:lineRule="auto"/>
    </w:pPr>
    <w:rPr>
      <w:rFonts w:eastAsiaTheme="minorEastAsia"/>
      <w:lang w:eastAsia="bg-BG"/>
    </w:rPr>
  </w:style>
  <w:style w:type="character" w:customStyle="1" w:styleId="af5">
    <w:name w:val="Без разредка Знак"/>
    <w:basedOn w:val="a0"/>
    <w:link w:val="af4"/>
    <w:uiPriority w:val="1"/>
    <w:rsid w:val="00281796"/>
    <w:rPr>
      <w:rFonts w:eastAsiaTheme="minorEastAsia"/>
      <w:lang w:eastAsia="bg-BG"/>
    </w:rPr>
  </w:style>
  <w:style w:type="paragraph" w:styleId="af6">
    <w:name w:val="footnote text"/>
    <w:aliases w:val="Podrozdział,stile 1,Footnote,Footnote1,Footnote2,Footnote3,Footnote4,Footnote5,Footnote6,Footnote7,Footnote8,Footnote9,Footnote10,Footnote11,Footnote21,Footnote31,Footnote41,Footnote51,Footnote61,Footnote71,Footnote81,Footnote91"/>
    <w:basedOn w:val="a"/>
    <w:link w:val="af7"/>
    <w:semiHidden/>
    <w:rsid w:val="00497B97"/>
    <w:pPr>
      <w:spacing w:after="200" w:line="288" w:lineRule="auto"/>
    </w:pPr>
    <w:rPr>
      <w:rFonts w:ascii="Calibri" w:eastAsia="Times New Roman" w:hAnsi="Calibri" w:cs="Times New Roman"/>
      <w:sz w:val="20"/>
      <w:szCs w:val="20"/>
      <w:lang w:eastAsia="bg-BG"/>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6"/>
    <w:semiHidden/>
    <w:rsid w:val="00497B97"/>
    <w:rPr>
      <w:rFonts w:ascii="Calibri" w:eastAsia="Times New Roman" w:hAnsi="Calibri" w:cs="Times New Roman"/>
      <w:sz w:val="20"/>
      <w:szCs w:val="20"/>
      <w:lang w:eastAsia="bg-BG"/>
    </w:rPr>
  </w:style>
  <w:style w:type="character" w:styleId="af8">
    <w:name w:val="footnote reference"/>
    <w:aliases w:val="Footnote symbol"/>
    <w:semiHidden/>
    <w:unhideWhenUsed/>
    <w:rsid w:val="00497B9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30789">
      <w:bodyDiv w:val="1"/>
      <w:marLeft w:val="0"/>
      <w:marRight w:val="0"/>
      <w:marTop w:val="0"/>
      <w:marBottom w:val="0"/>
      <w:divBdr>
        <w:top w:val="none" w:sz="0" w:space="0" w:color="auto"/>
        <w:left w:val="none" w:sz="0" w:space="0" w:color="auto"/>
        <w:bottom w:val="none" w:sz="0" w:space="0" w:color="auto"/>
        <w:right w:val="none" w:sz="0" w:space="0" w:color="auto"/>
      </w:divBdr>
    </w:div>
    <w:div w:id="694118701">
      <w:bodyDiv w:val="1"/>
      <w:marLeft w:val="0"/>
      <w:marRight w:val="0"/>
      <w:marTop w:val="0"/>
      <w:marBottom w:val="0"/>
      <w:divBdr>
        <w:top w:val="none" w:sz="0" w:space="0" w:color="auto"/>
        <w:left w:val="none" w:sz="0" w:space="0" w:color="auto"/>
        <w:bottom w:val="none" w:sz="0" w:space="0" w:color="auto"/>
        <w:right w:val="none" w:sz="0" w:space="0" w:color="auto"/>
      </w:divBdr>
    </w:div>
    <w:div w:id="1438988558">
      <w:bodyDiv w:val="1"/>
      <w:marLeft w:val="0"/>
      <w:marRight w:val="0"/>
      <w:marTop w:val="0"/>
      <w:marBottom w:val="0"/>
      <w:divBdr>
        <w:top w:val="none" w:sz="0" w:space="0" w:color="auto"/>
        <w:left w:val="none" w:sz="0" w:space="0" w:color="auto"/>
        <w:bottom w:val="none" w:sz="0" w:space="0" w:color="auto"/>
        <w:right w:val="none" w:sz="0" w:space="0" w:color="auto"/>
      </w:divBdr>
    </w:div>
    <w:div w:id="187068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8932-83C4-4DFB-935F-D03A2E5B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27830</Words>
  <Characters>158633</Characters>
  <Application>Microsoft Office Word</Application>
  <DocSecurity>0</DocSecurity>
  <Lines>1321</Lines>
  <Paragraphs>372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PC</cp:lastModifiedBy>
  <cp:revision>2</cp:revision>
  <cp:lastPrinted>2021-07-28T08:17:00Z</cp:lastPrinted>
  <dcterms:created xsi:type="dcterms:W3CDTF">2021-07-28T11:21:00Z</dcterms:created>
  <dcterms:modified xsi:type="dcterms:W3CDTF">2021-07-28T11:21:00Z</dcterms:modified>
</cp:coreProperties>
</file>