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3EC3" w:rsidRPr="004A62C4" w:rsidRDefault="008B3EC3" w:rsidP="008B3EC3">
      <w:pPr>
        <w:spacing w:after="29" w:line="210" w:lineRule="exact"/>
        <w:rPr>
          <w:rFonts w:ascii="Times New Roman" w:eastAsia="Times New Roman" w:hAnsi="Times New Roman" w:cs="Times New Roman"/>
          <w:iCs/>
          <w:color w:val="auto"/>
        </w:rPr>
      </w:pPr>
    </w:p>
    <w:p w:rsidR="004A62C4" w:rsidRDefault="004A62C4" w:rsidP="00D13095">
      <w:pPr>
        <w:tabs>
          <w:tab w:val="left" w:pos="461"/>
        </w:tabs>
        <w:rPr>
          <w:rFonts w:ascii="Times New Roman" w:eastAsia="Times New Roman" w:hAnsi="Times New Roman" w:cs="Times New Roman"/>
          <w:iCs/>
          <w:color w:val="auto"/>
        </w:rPr>
      </w:pPr>
    </w:p>
    <w:p w:rsidR="002250BC" w:rsidRDefault="002250BC" w:rsidP="00DA2182">
      <w:pPr>
        <w:pStyle w:val="a7"/>
        <w:tabs>
          <w:tab w:val="left" w:pos="567"/>
        </w:tabs>
        <w:autoSpaceDE w:val="0"/>
        <w:autoSpaceDN w:val="0"/>
        <w:adjustRightInd w:val="0"/>
        <w:spacing w:line="276" w:lineRule="auto"/>
        <w:ind w:left="-567" w:right="-235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noProof/>
          <w:color w:val="auto"/>
        </w:rPr>
        <w:drawing>
          <wp:inline distT="0" distB="0" distL="0" distR="0">
            <wp:extent cx="5436870" cy="7387590"/>
            <wp:effectExtent l="19050" t="0" r="0" b="0"/>
            <wp:docPr id="1" name="Картина 0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6870" cy="7387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0BC" w:rsidRDefault="002250BC" w:rsidP="00DA2182">
      <w:pPr>
        <w:pStyle w:val="a7"/>
        <w:tabs>
          <w:tab w:val="left" w:pos="567"/>
        </w:tabs>
        <w:autoSpaceDE w:val="0"/>
        <w:autoSpaceDN w:val="0"/>
        <w:adjustRightInd w:val="0"/>
        <w:spacing w:line="276" w:lineRule="auto"/>
        <w:ind w:left="-567" w:right="-235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2250BC" w:rsidRDefault="002250BC" w:rsidP="00DA2182">
      <w:pPr>
        <w:pStyle w:val="a7"/>
        <w:tabs>
          <w:tab w:val="left" w:pos="567"/>
        </w:tabs>
        <w:autoSpaceDE w:val="0"/>
        <w:autoSpaceDN w:val="0"/>
        <w:adjustRightInd w:val="0"/>
        <w:spacing w:line="276" w:lineRule="auto"/>
        <w:ind w:left="-567" w:right="-235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2250BC" w:rsidRDefault="002250BC" w:rsidP="00DA2182">
      <w:pPr>
        <w:pStyle w:val="a7"/>
        <w:tabs>
          <w:tab w:val="left" w:pos="567"/>
        </w:tabs>
        <w:autoSpaceDE w:val="0"/>
        <w:autoSpaceDN w:val="0"/>
        <w:adjustRightInd w:val="0"/>
        <w:spacing w:line="276" w:lineRule="auto"/>
        <w:ind w:left="-567" w:right="-235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2250BC" w:rsidRDefault="002250BC" w:rsidP="00DA2182">
      <w:pPr>
        <w:pStyle w:val="a7"/>
        <w:tabs>
          <w:tab w:val="left" w:pos="567"/>
        </w:tabs>
        <w:autoSpaceDE w:val="0"/>
        <w:autoSpaceDN w:val="0"/>
        <w:adjustRightInd w:val="0"/>
        <w:spacing w:line="276" w:lineRule="auto"/>
        <w:ind w:left="-567" w:right="-235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2250BC" w:rsidRDefault="002250BC" w:rsidP="00DA2182">
      <w:pPr>
        <w:pStyle w:val="a7"/>
        <w:tabs>
          <w:tab w:val="left" w:pos="567"/>
        </w:tabs>
        <w:autoSpaceDE w:val="0"/>
        <w:autoSpaceDN w:val="0"/>
        <w:adjustRightInd w:val="0"/>
        <w:spacing w:line="276" w:lineRule="auto"/>
        <w:ind w:left="-567" w:right="-235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2250BC" w:rsidRDefault="002250BC" w:rsidP="00DA2182">
      <w:pPr>
        <w:pStyle w:val="a7"/>
        <w:tabs>
          <w:tab w:val="left" w:pos="567"/>
        </w:tabs>
        <w:autoSpaceDE w:val="0"/>
        <w:autoSpaceDN w:val="0"/>
        <w:adjustRightInd w:val="0"/>
        <w:spacing w:line="276" w:lineRule="auto"/>
        <w:ind w:left="-567" w:right="-235"/>
        <w:jc w:val="both"/>
        <w:rPr>
          <w:rFonts w:ascii="Times New Roman" w:eastAsia="Times New Roman" w:hAnsi="Times New Roman" w:cs="Times New Roman"/>
          <w:iCs/>
          <w:color w:val="auto"/>
        </w:rPr>
      </w:pPr>
    </w:p>
    <w:p w:rsidR="00AE7224" w:rsidRPr="00AE7224" w:rsidRDefault="00AE7224" w:rsidP="00DA2182">
      <w:pPr>
        <w:pStyle w:val="a7"/>
        <w:tabs>
          <w:tab w:val="left" w:pos="567"/>
        </w:tabs>
        <w:autoSpaceDE w:val="0"/>
        <w:autoSpaceDN w:val="0"/>
        <w:adjustRightInd w:val="0"/>
        <w:spacing w:line="276" w:lineRule="auto"/>
        <w:ind w:left="-567" w:right="-235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AE7224">
        <w:rPr>
          <w:rFonts w:ascii="Times New Roman" w:eastAsia="Times New Roman" w:hAnsi="Times New Roman" w:cs="Times New Roman"/>
          <w:iCs/>
          <w:color w:val="auto"/>
        </w:rPr>
        <w:lastRenderedPageBreak/>
        <w:t>Министъра на образованието, младежта и науката със Заповед №РД 09- 364/04.04.2013г.</w:t>
      </w:r>
    </w:p>
    <w:p w:rsidR="00AE7224" w:rsidRPr="00AE7224" w:rsidRDefault="00AE7224" w:rsidP="00DA2182">
      <w:pPr>
        <w:pStyle w:val="a7"/>
        <w:tabs>
          <w:tab w:val="left" w:pos="-567"/>
        </w:tabs>
        <w:autoSpaceDE w:val="0"/>
        <w:autoSpaceDN w:val="0"/>
        <w:adjustRightInd w:val="0"/>
        <w:spacing w:line="276" w:lineRule="auto"/>
        <w:ind w:left="-567" w:right="-235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AE7224">
        <w:rPr>
          <w:rFonts w:ascii="Times New Roman" w:eastAsia="Times New Roman" w:hAnsi="Times New Roman" w:cs="Times New Roman"/>
          <w:iCs/>
          <w:color w:val="auto"/>
        </w:rPr>
        <w:t>На основание цитираната Заповед, Възложителя определя максимално допустима цена за превоза на учениците:</w:t>
      </w:r>
    </w:p>
    <w:p w:rsidR="00AE7224" w:rsidRPr="00AE7224" w:rsidRDefault="00AE7224" w:rsidP="00DA2182">
      <w:pPr>
        <w:pStyle w:val="a7"/>
        <w:tabs>
          <w:tab w:val="left" w:pos="-567"/>
        </w:tabs>
        <w:autoSpaceDE w:val="0"/>
        <w:autoSpaceDN w:val="0"/>
        <w:adjustRightInd w:val="0"/>
        <w:spacing w:line="276" w:lineRule="auto"/>
        <w:ind w:left="-567" w:right="-235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AE7224">
        <w:rPr>
          <w:rFonts w:ascii="Times New Roman" w:eastAsia="Times New Roman" w:hAnsi="Times New Roman" w:cs="Times New Roman"/>
          <w:iCs/>
          <w:color w:val="auto"/>
        </w:rPr>
        <w:t xml:space="preserve">За Специализиран превоз на ученици до 16-год. възраст  и деца 5 и 6 год. възраст: </w:t>
      </w:r>
    </w:p>
    <w:p w:rsidR="00AE7224" w:rsidRPr="00AE7224" w:rsidRDefault="00AE7224" w:rsidP="00DA2182">
      <w:pPr>
        <w:pStyle w:val="a7"/>
        <w:tabs>
          <w:tab w:val="left" w:pos="-567"/>
        </w:tabs>
        <w:autoSpaceDE w:val="0"/>
        <w:autoSpaceDN w:val="0"/>
        <w:adjustRightInd w:val="0"/>
        <w:spacing w:line="276" w:lineRule="auto"/>
        <w:ind w:left="-567" w:right="-235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AE7224">
        <w:rPr>
          <w:rFonts w:ascii="Times New Roman" w:eastAsia="Times New Roman" w:hAnsi="Times New Roman" w:cs="Times New Roman"/>
          <w:iCs/>
          <w:color w:val="auto"/>
        </w:rPr>
        <w:t>Максимална предлагана цена за 1 /един/ км/общ пробег по маршрутите с ДДС за МПС с брой места над 22 /двадесет и две/ места, е в размер 1.65 лв.км общ пробег.</w:t>
      </w:r>
    </w:p>
    <w:p w:rsidR="00AE7224" w:rsidRPr="00AE7224" w:rsidRDefault="00AE7224" w:rsidP="00DA2182">
      <w:pPr>
        <w:pStyle w:val="a7"/>
        <w:tabs>
          <w:tab w:val="left" w:pos="-567"/>
        </w:tabs>
        <w:autoSpaceDE w:val="0"/>
        <w:autoSpaceDN w:val="0"/>
        <w:adjustRightInd w:val="0"/>
        <w:spacing w:line="276" w:lineRule="auto"/>
        <w:ind w:left="-567" w:right="-235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AE7224">
        <w:rPr>
          <w:rFonts w:ascii="Times New Roman" w:eastAsia="Times New Roman" w:hAnsi="Times New Roman" w:cs="Times New Roman"/>
          <w:iCs/>
          <w:color w:val="auto"/>
        </w:rPr>
        <w:t>За превоз на ученици по утвърдена транспортна схема:</w:t>
      </w:r>
    </w:p>
    <w:p w:rsidR="00AE7224" w:rsidRPr="00AE7224" w:rsidRDefault="00AE7224" w:rsidP="00DA2182">
      <w:pPr>
        <w:pStyle w:val="a7"/>
        <w:tabs>
          <w:tab w:val="left" w:pos="-567"/>
        </w:tabs>
        <w:autoSpaceDE w:val="0"/>
        <w:autoSpaceDN w:val="0"/>
        <w:adjustRightInd w:val="0"/>
        <w:spacing w:line="276" w:lineRule="auto"/>
        <w:ind w:left="-567" w:right="-235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AE7224">
        <w:rPr>
          <w:rFonts w:ascii="Times New Roman" w:eastAsia="Times New Roman" w:hAnsi="Times New Roman" w:cs="Times New Roman"/>
          <w:iCs/>
          <w:color w:val="auto"/>
        </w:rPr>
        <w:t>Максимална предлагана цена за 1 /един/ км по маршрутите от утвърдена транспортна схема с билет за единично пътуване в размер на 0,09 лв./км</w:t>
      </w:r>
      <w:r w:rsidR="00DA2182">
        <w:rPr>
          <w:rFonts w:ascii="Times New Roman" w:eastAsia="Times New Roman" w:hAnsi="Times New Roman" w:cs="Times New Roman"/>
          <w:iCs/>
          <w:color w:val="auto"/>
        </w:rPr>
        <w:t xml:space="preserve"> с</w:t>
      </w:r>
      <w:r w:rsidRPr="00AE7224">
        <w:rPr>
          <w:rFonts w:ascii="Times New Roman" w:eastAsia="Times New Roman" w:hAnsi="Times New Roman" w:cs="Times New Roman"/>
          <w:iCs/>
          <w:color w:val="auto"/>
        </w:rPr>
        <w:t xml:space="preserve"> ДДС.</w:t>
      </w:r>
    </w:p>
    <w:p w:rsidR="00AE7224" w:rsidRPr="00514454" w:rsidRDefault="00DA2182" w:rsidP="00AE7224">
      <w:pPr>
        <w:pStyle w:val="a7"/>
        <w:tabs>
          <w:tab w:val="left" w:pos="-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DA2182">
        <w:rPr>
          <w:rFonts w:ascii="Times New Roman" w:eastAsia="Times New Roman" w:hAnsi="Times New Roman" w:cs="Times New Roman"/>
          <w:iCs/>
          <w:color w:val="auto"/>
        </w:rPr>
        <w:t xml:space="preserve">Прогнозна максимална цена на поръчката </w:t>
      </w:r>
      <w:r>
        <w:rPr>
          <w:rFonts w:ascii="Times New Roman" w:eastAsia="Times New Roman" w:hAnsi="Times New Roman" w:cs="Times New Roman"/>
          <w:iCs/>
          <w:color w:val="auto"/>
        </w:rPr>
        <w:t xml:space="preserve"> изчислена по максималните цени определени в цитираната заповед </w:t>
      </w:r>
      <w:r w:rsidR="009C0A51">
        <w:rPr>
          <w:rFonts w:ascii="Times New Roman" w:eastAsia="Times New Roman" w:hAnsi="Times New Roman" w:cs="Times New Roman"/>
          <w:iCs/>
          <w:color w:val="auto"/>
        </w:rPr>
        <w:t xml:space="preserve">и </w:t>
      </w:r>
      <w:r>
        <w:rPr>
          <w:rFonts w:ascii="Times New Roman" w:eastAsia="Times New Roman" w:hAnsi="Times New Roman" w:cs="Times New Roman"/>
          <w:iCs/>
          <w:color w:val="auto"/>
        </w:rPr>
        <w:t xml:space="preserve"> прогнозни сто и седемдесет учебни дни </w:t>
      </w:r>
      <w:r w:rsidRPr="00DA2182">
        <w:rPr>
          <w:rFonts w:ascii="Times New Roman" w:eastAsia="Times New Roman" w:hAnsi="Times New Roman" w:cs="Times New Roman"/>
          <w:iCs/>
          <w:color w:val="auto"/>
        </w:rPr>
        <w:t xml:space="preserve">е на стойност </w:t>
      </w:r>
      <w:r w:rsidRPr="009C0A51">
        <w:rPr>
          <w:rFonts w:ascii="Times New Roman" w:eastAsia="Times New Roman" w:hAnsi="Times New Roman" w:cs="Times New Roman"/>
          <w:b/>
          <w:iCs/>
          <w:color w:val="auto"/>
        </w:rPr>
        <w:t>33</w:t>
      </w:r>
      <w:r w:rsidR="009C0A51" w:rsidRPr="009C0A51">
        <w:rPr>
          <w:rFonts w:ascii="Times New Roman" w:eastAsia="Times New Roman" w:hAnsi="Times New Roman" w:cs="Times New Roman"/>
          <w:b/>
          <w:iCs/>
          <w:color w:val="auto"/>
        </w:rPr>
        <w:t>192,50</w:t>
      </w:r>
      <w:r w:rsidRPr="00DA2182">
        <w:rPr>
          <w:rFonts w:ascii="Times New Roman" w:eastAsia="Times New Roman" w:hAnsi="Times New Roman" w:cs="Times New Roman"/>
          <w:iCs/>
          <w:color w:val="auto"/>
        </w:rPr>
        <w:t>лв. (</w:t>
      </w:r>
      <w:r w:rsidR="009C0A51">
        <w:rPr>
          <w:rFonts w:ascii="Times New Roman" w:eastAsia="Times New Roman" w:hAnsi="Times New Roman" w:cs="Times New Roman"/>
          <w:iCs/>
          <w:color w:val="auto"/>
        </w:rPr>
        <w:t xml:space="preserve">тридесет и три хиляди сто деветдесет и два </w:t>
      </w:r>
      <w:r w:rsidRPr="00DA2182">
        <w:rPr>
          <w:rFonts w:ascii="Times New Roman" w:eastAsia="Times New Roman" w:hAnsi="Times New Roman" w:cs="Times New Roman"/>
          <w:iCs/>
          <w:color w:val="auto"/>
        </w:rPr>
        <w:t xml:space="preserve"> лева</w:t>
      </w:r>
      <w:r w:rsidR="009C0A51">
        <w:rPr>
          <w:rFonts w:ascii="Times New Roman" w:eastAsia="Times New Roman" w:hAnsi="Times New Roman" w:cs="Times New Roman"/>
          <w:iCs/>
          <w:color w:val="auto"/>
        </w:rPr>
        <w:t xml:space="preserve"> и 50 стотинки</w:t>
      </w:r>
      <w:r w:rsidRPr="00DA2182">
        <w:rPr>
          <w:rFonts w:ascii="Times New Roman" w:eastAsia="Times New Roman" w:hAnsi="Times New Roman" w:cs="Times New Roman"/>
          <w:iCs/>
          <w:color w:val="auto"/>
        </w:rPr>
        <w:t xml:space="preserve">) без ДДС и съответно </w:t>
      </w:r>
      <w:r w:rsidR="009C0A51">
        <w:rPr>
          <w:rFonts w:ascii="Times New Roman" w:eastAsia="Times New Roman" w:hAnsi="Times New Roman" w:cs="Times New Roman"/>
          <w:iCs/>
          <w:color w:val="auto"/>
        </w:rPr>
        <w:t xml:space="preserve">39831 </w:t>
      </w:r>
      <w:r w:rsidRPr="00DA2182">
        <w:rPr>
          <w:rFonts w:ascii="Times New Roman" w:eastAsia="Times New Roman" w:hAnsi="Times New Roman" w:cs="Times New Roman"/>
          <w:iCs/>
          <w:color w:val="auto"/>
        </w:rPr>
        <w:t>лева с ДДС:</w:t>
      </w:r>
    </w:p>
    <w:p w:rsidR="009C0A51" w:rsidRPr="004A62C4" w:rsidRDefault="009C0A51" w:rsidP="009C0A51">
      <w:pPr>
        <w:pStyle w:val="11"/>
        <w:numPr>
          <w:ilvl w:val="0"/>
          <w:numId w:val="8"/>
        </w:numPr>
        <w:shd w:val="clear" w:color="auto" w:fill="auto"/>
        <w:tabs>
          <w:tab w:val="left" w:pos="-142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A62C4">
        <w:rPr>
          <w:rFonts w:ascii="Times New Roman" w:eastAsia="Times New Roman" w:hAnsi="Times New Roman" w:cs="Times New Roman"/>
          <w:iCs/>
          <w:sz w:val="24"/>
          <w:szCs w:val="24"/>
        </w:rPr>
        <w:t>Обособени позиции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:</w:t>
      </w:r>
    </w:p>
    <w:p w:rsidR="008B3EC3" w:rsidRPr="004A62C4" w:rsidRDefault="008B3EC3" w:rsidP="009C0A51">
      <w:pPr>
        <w:tabs>
          <w:tab w:val="left" w:pos="-142"/>
          <w:tab w:val="left" w:pos="426"/>
          <w:tab w:val="left" w:pos="341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4A62C4">
        <w:rPr>
          <w:rFonts w:ascii="Times New Roman" w:eastAsia="Times New Roman" w:hAnsi="Times New Roman" w:cs="Times New Roman"/>
          <w:iCs/>
          <w:color w:val="auto"/>
        </w:rPr>
        <w:t>В процедурата не се предвиждат обособени позиции.</w:t>
      </w:r>
    </w:p>
    <w:p w:rsidR="008B3EC3" w:rsidRPr="004A62C4" w:rsidRDefault="008B3EC3" w:rsidP="00D13095">
      <w:pPr>
        <w:numPr>
          <w:ilvl w:val="0"/>
          <w:numId w:val="7"/>
        </w:numPr>
        <w:tabs>
          <w:tab w:val="left" w:pos="-142"/>
          <w:tab w:val="left" w:pos="426"/>
        </w:tabs>
        <w:ind w:left="-567"/>
        <w:rPr>
          <w:rFonts w:ascii="Times New Roman" w:eastAsia="Times New Roman" w:hAnsi="Times New Roman" w:cs="Times New Roman"/>
          <w:iCs/>
          <w:color w:val="auto"/>
        </w:rPr>
      </w:pPr>
      <w:r w:rsidRPr="004A62C4">
        <w:rPr>
          <w:rFonts w:ascii="Times New Roman" w:eastAsia="Times New Roman" w:hAnsi="Times New Roman" w:cs="Times New Roman"/>
          <w:iCs/>
          <w:color w:val="auto"/>
        </w:rPr>
        <w:t>Възможност за предоставяне на варианти в офертите</w:t>
      </w:r>
      <w:r w:rsidR="00514454">
        <w:rPr>
          <w:rFonts w:ascii="Times New Roman" w:eastAsia="Times New Roman" w:hAnsi="Times New Roman" w:cs="Times New Roman"/>
          <w:iCs/>
          <w:color w:val="auto"/>
        </w:rPr>
        <w:t>:</w:t>
      </w:r>
    </w:p>
    <w:p w:rsidR="008B3EC3" w:rsidRPr="004A62C4" w:rsidRDefault="008B3EC3" w:rsidP="00D13095">
      <w:pPr>
        <w:pStyle w:val="11"/>
        <w:numPr>
          <w:ilvl w:val="1"/>
          <w:numId w:val="7"/>
        </w:numPr>
        <w:shd w:val="clear" w:color="auto" w:fill="auto"/>
        <w:tabs>
          <w:tab w:val="left" w:pos="-142"/>
          <w:tab w:val="left" w:pos="426"/>
          <w:tab w:val="left" w:pos="818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A62C4">
        <w:rPr>
          <w:rFonts w:ascii="Times New Roman" w:eastAsia="Times New Roman" w:hAnsi="Times New Roman" w:cs="Times New Roman"/>
          <w:iCs/>
          <w:sz w:val="24"/>
          <w:szCs w:val="24"/>
        </w:rPr>
        <w:t>Не се предвижда възможност за предоставяне на варианти в офертите на участниците.</w:t>
      </w:r>
    </w:p>
    <w:p w:rsidR="008B3EC3" w:rsidRPr="004A62C4" w:rsidRDefault="008B3EC3" w:rsidP="00D13095">
      <w:pPr>
        <w:numPr>
          <w:ilvl w:val="0"/>
          <w:numId w:val="7"/>
        </w:numPr>
        <w:tabs>
          <w:tab w:val="left" w:pos="-142"/>
          <w:tab w:val="left" w:pos="426"/>
        </w:tabs>
        <w:ind w:left="-567"/>
        <w:rPr>
          <w:rFonts w:ascii="Times New Roman" w:eastAsia="Times New Roman" w:hAnsi="Times New Roman" w:cs="Times New Roman"/>
          <w:iCs/>
          <w:color w:val="auto"/>
        </w:rPr>
      </w:pPr>
      <w:r w:rsidRPr="004A62C4">
        <w:rPr>
          <w:rFonts w:ascii="Times New Roman" w:eastAsia="Times New Roman" w:hAnsi="Times New Roman" w:cs="Times New Roman"/>
          <w:iCs/>
          <w:color w:val="auto"/>
        </w:rPr>
        <w:t>Място на изпълнение на поръчката</w:t>
      </w:r>
      <w:r w:rsidR="00514454">
        <w:rPr>
          <w:rFonts w:ascii="Times New Roman" w:eastAsia="Times New Roman" w:hAnsi="Times New Roman" w:cs="Times New Roman"/>
          <w:iCs/>
          <w:color w:val="auto"/>
        </w:rPr>
        <w:t>:</w:t>
      </w:r>
    </w:p>
    <w:p w:rsidR="008B3EC3" w:rsidRPr="004A62C4" w:rsidRDefault="008B3EC3" w:rsidP="00D13095">
      <w:pPr>
        <w:pStyle w:val="11"/>
        <w:numPr>
          <w:ilvl w:val="1"/>
          <w:numId w:val="7"/>
        </w:numPr>
        <w:shd w:val="clear" w:color="auto" w:fill="auto"/>
        <w:tabs>
          <w:tab w:val="left" w:pos="-142"/>
          <w:tab w:val="left" w:pos="426"/>
          <w:tab w:val="left" w:pos="787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A62C4">
        <w:rPr>
          <w:rFonts w:ascii="Times New Roman" w:eastAsia="Times New Roman" w:hAnsi="Times New Roman" w:cs="Times New Roman"/>
          <w:iCs/>
          <w:sz w:val="24"/>
          <w:szCs w:val="24"/>
        </w:rPr>
        <w:t xml:space="preserve">Предметът на процедурата касае извършването на специализиран автобусен превоз на учениците, които посещават учебните заведения на територията на община </w:t>
      </w:r>
      <w:r w:rsidR="00D05651" w:rsidRPr="004A62C4">
        <w:rPr>
          <w:rFonts w:ascii="Times New Roman" w:eastAsia="Times New Roman" w:hAnsi="Times New Roman" w:cs="Times New Roman"/>
          <w:iCs/>
          <w:sz w:val="24"/>
          <w:szCs w:val="24"/>
        </w:rPr>
        <w:t>Кайнарджа</w:t>
      </w:r>
      <w:r w:rsidRPr="004A62C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8B3EC3" w:rsidRPr="004A62C4" w:rsidRDefault="008B3EC3" w:rsidP="00D13095">
      <w:pPr>
        <w:numPr>
          <w:ilvl w:val="0"/>
          <w:numId w:val="7"/>
        </w:numPr>
        <w:tabs>
          <w:tab w:val="left" w:pos="-142"/>
          <w:tab w:val="left" w:pos="426"/>
        </w:tabs>
        <w:ind w:left="-567"/>
        <w:rPr>
          <w:rFonts w:ascii="Times New Roman" w:eastAsia="Times New Roman" w:hAnsi="Times New Roman" w:cs="Times New Roman"/>
          <w:iCs/>
          <w:color w:val="auto"/>
        </w:rPr>
      </w:pPr>
      <w:r w:rsidRPr="004A62C4">
        <w:rPr>
          <w:rFonts w:ascii="Times New Roman" w:eastAsia="Times New Roman" w:hAnsi="Times New Roman" w:cs="Times New Roman"/>
          <w:iCs/>
          <w:color w:val="auto"/>
        </w:rPr>
        <w:t>Срок на изпълнение на поръчката</w:t>
      </w:r>
      <w:r w:rsidR="00514454">
        <w:rPr>
          <w:rFonts w:ascii="Times New Roman" w:eastAsia="Times New Roman" w:hAnsi="Times New Roman" w:cs="Times New Roman"/>
          <w:iCs/>
          <w:color w:val="auto"/>
        </w:rPr>
        <w:t>:</w:t>
      </w:r>
    </w:p>
    <w:p w:rsidR="008B3EC3" w:rsidRPr="00D13095" w:rsidRDefault="008B3EC3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4A62C4">
        <w:rPr>
          <w:rFonts w:ascii="Times New Roman" w:eastAsia="Times New Roman" w:hAnsi="Times New Roman" w:cs="Times New Roman"/>
          <w:iCs/>
          <w:sz w:val="24"/>
          <w:szCs w:val="24"/>
        </w:rPr>
        <w:t>Срокът за изпълнение на поръчката е учебната 2015/ 2016 година.</w:t>
      </w:r>
    </w:p>
    <w:p w:rsidR="008B3EC3" w:rsidRDefault="009C0A51" w:rsidP="00D13095">
      <w:pPr>
        <w:pStyle w:val="22"/>
        <w:numPr>
          <w:ilvl w:val="0"/>
          <w:numId w:val="1"/>
        </w:numPr>
        <w:shd w:val="clear" w:color="auto" w:fill="auto"/>
        <w:tabs>
          <w:tab w:val="left" w:pos="-142"/>
          <w:tab w:val="left" w:pos="381"/>
          <w:tab w:val="left" w:pos="426"/>
        </w:tabs>
        <w:spacing w:after="0" w:line="240" w:lineRule="auto"/>
        <w:ind w:left="-567"/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Ус</w:t>
      </w:r>
      <w:r w:rsidR="006707E4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ловия за участие  в процедурата</w:t>
      </w:r>
      <w:r w:rsidR="00514454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:</w:t>
      </w:r>
    </w:p>
    <w:p w:rsidR="009C0A51" w:rsidRPr="006707E4" w:rsidRDefault="006707E4" w:rsidP="006707E4">
      <w:pPr>
        <w:pStyle w:val="a7"/>
        <w:tabs>
          <w:tab w:val="left" w:pos="-567"/>
        </w:tabs>
        <w:spacing w:line="276" w:lineRule="auto"/>
        <w:ind w:left="-567" w:right="-235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5.</w:t>
      </w:r>
      <w:r w:rsidR="009C0A51" w:rsidRPr="006707E4">
        <w:rPr>
          <w:rFonts w:ascii="Times New Roman" w:eastAsia="Times New Roman" w:hAnsi="Times New Roman" w:cs="Times New Roman"/>
          <w:iCs/>
          <w:color w:val="auto"/>
        </w:rPr>
        <w:t>1. Участник в процедурата може да бъде всяко българско или чуждестранно физическо или юридическо лице, както и техни обединения.</w:t>
      </w:r>
    </w:p>
    <w:p w:rsidR="009C0A51" w:rsidRPr="006707E4" w:rsidRDefault="006707E4" w:rsidP="006707E4">
      <w:pPr>
        <w:pStyle w:val="a7"/>
        <w:tabs>
          <w:tab w:val="left" w:pos="-567"/>
        </w:tabs>
        <w:spacing w:line="276" w:lineRule="auto"/>
        <w:ind w:left="-567" w:right="-235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5.</w:t>
      </w:r>
      <w:r w:rsidR="009C0A51" w:rsidRPr="006707E4">
        <w:rPr>
          <w:rFonts w:ascii="Times New Roman" w:eastAsia="Times New Roman" w:hAnsi="Times New Roman" w:cs="Times New Roman"/>
          <w:iCs/>
          <w:color w:val="auto"/>
        </w:rPr>
        <w:t>2. Участниците са длъжни да спазват стриктно всички срокове и усл</w:t>
      </w:r>
      <w:r w:rsidR="00AC53C1">
        <w:rPr>
          <w:rFonts w:ascii="Times New Roman" w:eastAsia="Times New Roman" w:hAnsi="Times New Roman" w:cs="Times New Roman"/>
          <w:iCs/>
          <w:color w:val="auto"/>
        </w:rPr>
        <w:t>овия, установени в публичната покана и</w:t>
      </w:r>
      <w:r w:rsidR="009C0A51" w:rsidRPr="006707E4">
        <w:rPr>
          <w:rFonts w:ascii="Times New Roman" w:eastAsia="Times New Roman" w:hAnsi="Times New Roman" w:cs="Times New Roman"/>
          <w:iCs/>
          <w:color w:val="auto"/>
        </w:rPr>
        <w:t xml:space="preserve"> документацията </w:t>
      </w:r>
      <w:r w:rsidR="00AC53C1">
        <w:rPr>
          <w:rFonts w:ascii="Times New Roman" w:eastAsia="Times New Roman" w:hAnsi="Times New Roman" w:cs="Times New Roman"/>
          <w:iCs/>
          <w:color w:val="auto"/>
        </w:rPr>
        <w:t>към настоящата процедура</w:t>
      </w:r>
      <w:r w:rsidR="009C0A51" w:rsidRPr="006707E4">
        <w:rPr>
          <w:rFonts w:ascii="Times New Roman" w:eastAsia="Times New Roman" w:hAnsi="Times New Roman" w:cs="Times New Roman"/>
          <w:iCs/>
          <w:color w:val="auto"/>
        </w:rPr>
        <w:t>, както и тези, предвидени в настоящите указания в хода по осъществяване на процедурата.</w:t>
      </w:r>
    </w:p>
    <w:p w:rsidR="009C0A51" w:rsidRPr="006707E4" w:rsidRDefault="006707E4" w:rsidP="006707E4">
      <w:pPr>
        <w:pStyle w:val="a7"/>
        <w:tabs>
          <w:tab w:val="left" w:pos="-567"/>
        </w:tabs>
        <w:spacing w:line="276" w:lineRule="auto"/>
        <w:ind w:left="-567" w:right="-235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5.</w:t>
      </w:r>
      <w:r w:rsidR="009C0A51" w:rsidRPr="006707E4">
        <w:rPr>
          <w:rFonts w:ascii="Times New Roman" w:eastAsia="Times New Roman" w:hAnsi="Times New Roman" w:cs="Times New Roman"/>
          <w:iCs/>
          <w:color w:val="auto"/>
        </w:rPr>
        <w:t xml:space="preserve">3. Участниците са длъжни да представят всички изискуеми документи и гаранции, предвидени в </w:t>
      </w:r>
      <w:r w:rsidR="00AC53C1">
        <w:rPr>
          <w:rFonts w:ascii="Times New Roman" w:eastAsia="Times New Roman" w:hAnsi="Times New Roman" w:cs="Times New Roman"/>
          <w:iCs/>
          <w:color w:val="auto"/>
        </w:rPr>
        <w:t>документацията към настоящата процедура</w:t>
      </w:r>
      <w:r w:rsidR="009C0A51" w:rsidRPr="006707E4">
        <w:rPr>
          <w:rFonts w:ascii="Times New Roman" w:eastAsia="Times New Roman" w:hAnsi="Times New Roman" w:cs="Times New Roman"/>
          <w:iCs/>
          <w:color w:val="auto"/>
        </w:rPr>
        <w:t>.</w:t>
      </w:r>
    </w:p>
    <w:p w:rsidR="009C0A51" w:rsidRPr="006707E4" w:rsidRDefault="006707E4" w:rsidP="006707E4">
      <w:pPr>
        <w:pStyle w:val="a7"/>
        <w:tabs>
          <w:tab w:val="left" w:pos="-567"/>
        </w:tabs>
        <w:spacing w:line="276" w:lineRule="auto"/>
        <w:ind w:left="-567" w:right="-235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5.</w:t>
      </w:r>
      <w:r w:rsidR="009C0A51" w:rsidRPr="006707E4">
        <w:rPr>
          <w:rFonts w:ascii="Times New Roman" w:eastAsia="Times New Roman" w:hAnsi="Times New Roman" w:cs="Times New Roman"/>
          <w:iCs/>
          <w:color w:val="auto"/>
        </w:rPr>
        <w:t>4. Участниците могат да участват в процедурата лично или чрез изрично упълномощено лице. Един пълномощник не може да представлява повече от един участник.</w:t>
      </w:r>
    </w:p>
    <w:p w:rsidR="008B3EC3" w:rsidRPr="00D13095" w:rsidRDefault="006707E4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>5.5.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>Разходите за изработването на офертите са за сметка на участниците в процедурата. Спрямо възложителя участниците не могат да предявяват каквито и да било претенции за разходи, направени по подготовката и подаването на офертите им, независимо от резултата или провеждането на процедурата</w:t>
      </w:r>
      <w:r w:rsidR="00514454">
        <w:rPr>
          <w:rFonts w:ascii="Times New Roman" w:eastAsia="Times New Roman" w:hAnsi="Times New Roman" w:cs="Times New Roman"/>
          <w:iCs/>
          <w:sz w:val="24"/>
          <w:szCs w:val="24"/>
        </w:rPr>
        <w:t>.</w:t>
      </w:r>
    </w:p>
    <w:p w:rsidR="008B3EC3" w:rsidRPr="00D13095" w:rsidRDefault="008B3EC3" w:rsidP="00D13095">
      <w:pPr>
        <w:pStyle w:val="22"/>
        <w:numPr>
          <w:ilvl w:val="0"/>
          <w:numId w:val="1"/>
        </w:numPr>
        <w:shd w:val="clear" w:color="auto" w:fill="auto"/>
        <w:tabs>
          <w:tab w:val="left" w:pos="-142"/>
          <w:tab w:val="left" w:pos="371"/>
          <w:tab w:val="left" w:pos="426"/>
        </w:tabs>
        <w:spacing w:after="0" w:line="240" w:lineRule="auto"/>
        <w:ind w:left="-567"/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Срок на валидност на офертите</w:t>
      </w:r>
      <w:r w:rsidR="00514454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:</w:t>
      </w:r>
    </w:p>
    <w:p w:rsidR="008B3EC3" w:rsidRPr="00D13095" w:rsidRDefault="008B3EC3" w:rsidP="00D13095">
      <w:pPr>
        <w:pStyle w:val="22"/>
        <w:numPr>
          <w:ilvl w:val="1"/>
          <w:numId w:val="1"/>
        </w:numPr>
        <w:shd w:val="clear" w:color="auto" w:fill="auto"/>
        <w:tabs>
          <w:tab w:val="left" w:pos="-142"/>
          <w:tab w:val="left" w:pos="426"/>
          <w:tab w:val="left" w:pos="6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Срокът на валидност на офертите е не по-малко от 90 (деветдесет) календарни дни, считано от крайния срок за получаване на офертите.</w:t>
      </w:r>
    </w:p>
    <w:p w:rsidR="008B3EC3" w:rsidRPr="00D13095" w:rsidRDefault="008B3EC3" w:rsidP="00D13095">
      <w:pPr>
        <w:pStyle w:val="11"/>
        <w:numPr>
          <w:ilvl w:val="1"/>
          <w:numId w:val="1"/>
        </w:numPr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Възложителят може да поиска от участниците да удължат срока на валидност на офертите до сключване на договор.</w:t>
      </w:r>
    </w:p>
    <w:p w:rsidR="00141B63" w:rsidRDefault="008B3EC3" w:rsidP="00141B63">
      <w:pPr>
        <w:pStyle w:val="22"/>
        <w:numPr>
          <w:ilvl w:val="1"/>
          <w:numId w:val="1"/>
        </w:numPr>
        <w:shd w:val="clear" w:color="auto" w:fill="auto"/>
        <w:tabs>
          <w:tab w:val="left" w:pos="-142"/>
          <w:tab w:val="left" w:pos="426"/>
          <w:tab w:val="left" w:pos="693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Участникът ще бъде отстранен от участие в процедурата за възлагане на настоящата обществена поръчка, ако представи оферта с по - кратък срок на валидност или ако представи оферта с изискуемия срок, но при последващо поискване от възложителя - откаже да я удължи, както и ако не представи някой от необходимите документи, доказващи техническите възможности на кандидата.</w:t>
      </w:r>
    </w:p>
    <w:p w:rsidR="00141B63" w:rsidRPr="00141B63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7224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7.</w:t>
      </w:r>
      <w:r w:rsidR="008B3EC3" w:rsidRPr="00AE7224">
        <w:rPr>
          <w:rFonts w:ascii="Times New Roman" w:eastAsia="Times New Roman" w:hAnsi="Times New Roman" w:cs="Times New Roman"/>
          <w:iCs/>
          <w:sz w:val="24"/>
          <w:szCs w:val="24"/>
        </w:rPr>
        <w:t>Критерият за оценка на офертите е "най - ниска предложена цена"</w:t>
      </w:r>
      <w:r w:rsidRPr="00AE7224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141B63" w:rsidRPr="00AE7224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41B63" w:rsidRPr="00AE7224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7224">
        <w:rPr>
          <w:rFonts w:ascii="Times New Roman" w:eastAsia="Times New Roman" w:hAnsi="Times New Roman" w:cs="Times New Roman"/>
          <w:iCs/>
          <w:sz w:val="24"/>
          <w:szCs w:val="24"/>
        </w:rPr>
        <w:t>Основен критерий при оценяване на офертите е най-ниска цена за целия обем на поръчката предложена от участника. – ННЦу = А+Б</w:t>
      </w:r>
    </w:p>
    <w:p w:rsidR="00141B63" w:rsidRPr="00AE7224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41B63" w:rsidRPr="00AE7224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7224">
        <w:rPr>
          <w:rFonts w:ascii="Times New Roman" w:eastAsia="Times New Roman" w:hAnsi="Times New Roman" w:cs="Times New Roman"/>
          <w:iCs/>
          <w:sz w:val="24"/>
          <w:szCs w:val="24"/>
        </w:rPr>
        <w:t>За целите на оценката в настоящата процедура, за „цена” на участника се счита предложената от него най - ниска обща цена- ННЦу</w:t>
      </w:r>
    </w:p>
    <w:p w:rsidR="00141B63" w:rsidRPr="00AE7224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7224">
        <w:rPr>
          <w:rFonts w:ascii="Times New Roman" w:eastAsia="Times New Roman" w:hAnsi="Times New Roman" w:cs="Times New Roman"/>
          <w:iCs/>
          <w:sz w:val="24"/>
          <w:szCs w:val="24"/>
        </w:rPr>
        <w:t>Изчислена по сл</w:t>
      </w:r>
      <w:r w:rsidR="00AE7224">
        <w:rPr>
          <w:rFonts w:ascii="Times New Roman" w:eastAsia="Times New Roman" w:hAnsi="Times New Roman" w:cs="Times New Roman"/>
          <w:iCs/>
          <w:sz w:val="24"/>
          <w:szCs w:val="24"/>
        </w:rPr>
        <w:t xml:space="preserve">едния метод при заложени </w:t>
      </w:r>
      <w:r w:rsidRPr="00AE7224">
        <w:rPr>
          <w:rFonts w:ascii="Times New Roman" w:eastAsia="Times New Roman" w:hAnsi="Times New Roman" w:cs="Times New Roman"/>
          <w:iCs/>
          <w:sz w:val="24"/>
          <w:szCs w:val="24"/>
        </w:rPr>
        <w:t xml:space="preserve"> 170 учебни дни за учениците:</w:t>
      </w:r>
    </w:p>
    <w:p w:rsidR="00141B63" w:rsidRPr="00AE7224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7224">
        <w:rPr>
          <w:rFonts w:ascii="Times New Roman" w:eastAsia="Times New Roman" w:hAnsi="Times New Roman" w:cs="Times New Roman"/>
          <w:iCs/>
          <w:sz w:val="24"/>
          <w:szCs w:val="24"/>
        </w:rPr>
        <w:t>1.За превоз на деца  5 и 6 - годишна възраст и ученици до 16-год. възраст от с.Посев,  с.Давидово и с.Поп Русаново:</w:t>
      </w:r>
    </w:p>
    <w:p w:rsidR="00141B63" w:rsidRPr="00AE7224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7224">
        <w:rPr>
          <w:rFonts w:ascii="Times New Roman" w:eastAsia="Times New Roman" w:hAnsi="Times New Roman" w:cs="Times New Roman"/>
          <w:iCs/>
          <w:sz w:val="24"/>
          <w:szCs w:val="24"/>
        </w:rPr>
        <w:t>За превоза на деца и ученици по съответните маршрути при дневен пробег 124 км и цена ...... лв. на км. (без ДДС), изчислена за целите на настоящата процедура е</w:t>
      </w:r>
    </w:p>
    <w:p w:rsidR="00141B63" w:rsidRPr="00AE7224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7224">
        <w:rPr>
          <w:rFonts w:ascii="Times New Roman" w:eastAsia="Times New Roman" w:hAnsi="Times New Roman" w:cs="Times New Roman"/>
          <w:iCs/>
          <w:sz w:val="24"/>
          <w:szCs w:val="24"/>
        </w:rPr>
        <w:t xml:space="preserve">А = 124км *………лв. на км * 170дни = …………. лв. </w:t>
      </w:r>
    </w:p>
    <w:p w:rsidR="00141B63" w:rsidRPr="00AE7224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7224">
        <w:rPr>
          <w:rFonts w:ascii="Times New Roman" w:eastAsia="Times New Roman" w:hAnsi="Times New Roman" w:cs="Times New Roman"/>
          <w:iCs/>
          <w:sz w:val="24"/>
          <w:szCs w:val="24"/>
        </w:rPr>
        <w:t xml:space="preserve">2. Превоз на  ученици до 16-год. възраст от  с. Добруджанка по маршрути: </w:t>
      </w:r>
    </w:p>
    <w:p w:rsidR="00141B63" w:rsidRPr="00AE7224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7224">
        <w:rPr>
          <w:rFonts w:ascii="Times New Roman" w:eastAsia="Times New Roman" w:hAnsi="Times New Roman" w:cs="Times New Roman"/>
          <w:iCs/>
          <w:sz w:val="24"/>
          <w:szCs w:val="24"/>
        </w:rPr>
        <w:t xml:space="preserve">За превоза на деца и ученици по съответните маршрути </w:t>
      </w:r>
    </w:p>
    <w:p w:rsidR="00141B63" w:rsidRPr="00AE7224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7224">
        <w:rPr>
          <w:rFonts w:ascii="Times New Roman" w:eastAsia="Times New Roman" w:hAnsi="Times New Roman" w:cs="Times New Roman"/>
          <w:iCs/>
          <w:sz w:val="24"/>
          <w:szCs w:val="24"/>
        </w:rPr>
        <w:t>2.1.с. Добруджанка - ОУ”Васил Априлов” с.Голеш- с. Добруджанка</w:t>
      </w:r>
    </w:p>
    <w:p w:rsidR="00141B63" w:rsidRPr="00AE7224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7224">
        <w:rPr>
          <w:rFonts w:ascii="Times New Roman" w:eastAsia="Times New Roman" w:hAnsi="Times New Roman" w:cs="Times New Roman"/>
          <w:iCs/>
          <w:sz w:val="24"/>
          <w:szCs w:val="24"/>
        </w:rPr>
        <w:t>пробег по съответния маршрут от 10км. и цена ……..лв. (без ДДС) при 33 бр. ученици изчислена за целите на настоящата процедура е ................ (словом)  лева без ДДС дневно.</w:t>
      </w:r>
    </w:p>
    <w:p w:rsidR="00141B63" w:rsidRPr="00AE7224" w:rsidRDefault="00AE7224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7224">
        <w:rPr>
          <w:rFonts w:ascii="Times New Roman" w:eastAsia="Times New Roman" w:hAnsi="Times New Roman" w:cs="Times New Roman"/>
          <w:iCs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= ………лв. без ДДС дневно за 33 ученика</w:t>
      </w:r>
      <w:r w:rsidR="00141B63" w:rsidRPr="00AE7224">
        <w:rPr>
          <w:rFonts w:ascii="Times New Roman" w:eastAsia="Times New Roman" w:hAnsi="Times New Roman" w:cs="Times New Roman"/>
          <w:iCs/>
          <w:sz w:val="24"/>
          <w:szCs w:val="24"/>
        </w:rPr>
        <w:t xml:space="preserve"> * 170дни = …………. лв.</w:t>
      </w:r>
    </w:p>
    <w:p w:rsidR="00141B63" w:rsidRPr="00AE7224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41B63" w:rsidRPr="00AE7224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7224">
        <w:rPr>
          <w:rFonts w:ascii="Times New Roman" w:eastAsia="Times New Roman" w:hAnsi="Times New Roman" w:cs="Times New Roman"/>
          <w:iCs/>
          <w:sz w:val="24"/>
          <w:szCs w:val="24"/>
        </w:rPr>
        <w:t xml:space="preserve">  Оценяването е по низходящ ред. На първо място се класира офертата на участника с най ниска цена - ННЦу</w:t>
      </w:r>
    </w:p>
    <w:p w:rsidR="00141B63" w:rsidRPr="00AE7224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141B63" w:rsidRPr="00AE7224" w:rsidRDefault="00141B63" w:rsidP="00AE7224">
      <w:pPr>
        <w:pStyle w:val="11"/>
        <w:shd w:val="clear" w:color="auto" w:fill="auto"/>
        <w:tabs>
          <w:tab w:val="left" w:pos="-142"/>
          <w:tab w:val="left" w:pos="426"/>
          <w:tab w:val="left" w:pos="70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AE7224">
        <w:rPr>
          <w:rFonts w:ascii="Times New Roman" w:eastAsia="Times New Roman" w:hAnsi="Times New Roman" w:cs="Times New Roman"/>
          <w:iCs/>
          <w:sz w:val="24"/>
          <w:szCs w:val="24"/>
        </w:rPr>
        <w:t>В случай, че постъпят две или повече еднакви като стойност ценови предложения, класирането ще се извърши след публичен жребий, по реда на чл.71, ал.5 от ЗОП, който се тегли в присъствието на членовете на комисията, назначена от Възложителя и участниците. Възложителят обявява датата, часа и мястото на провеждане на жребия, като уведомява всички участници в процедурата.</w:t>
      </w:r>
    </w:p>
    <w:p w:rsidR="00AE7224" w:rsidRDefault="00AE7224" w:rsidP="00D13095">
      <w:pPr>
        <w:pStyle w:val="22"/>
        <w:shd w:val="clear" w:color="auto" w:fill="auto"/>
        <w:tabs>
          <w:tab w:val="left" w:pos="-142"/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</w:p>
    <w:p w:rsidR="008B3EC3" w:rsidRPr="00D13095" w:rsidRDefault="00D05651" w:rsidP="00D13095">
      <w:pPr>
        <w:pStyle w:val="22"/>
        <w:shd w:val="clear" w:color="auto" w:fill="auto"/>
        <w:tabs>
          <w:tab w:val="left" w:pos="-142"/>
          <w:tab w:val="left" w:pos="426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8</w:t>
      </w:r>
      <w:r w:rsidR="008B3EC3" w:rsidRPr="00D13095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.</w:t>
      </w:r>
      <w:r w:rsidR="00D13095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 xml:space="preserve">    </w:t>
      </w:r>
      <w:r w:rsidR="008B3EC3" w:rsidRPr="00D13095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Срокове за получаване на оферти и подготовка на офертата</w:t>
      </w:r>
      <w:r w:rsidR="00514454">
        <w:rPr>
          <w:rFonts w:ascii="Times New Roman" w:eastAsia="Times New Roman" w:hAnsi="Times New Roman" w:cs="Times New Roman"/>
          <w:b w:val="0"/>
          <w:bCs w:val="0"/>
          <w:iCs/>
          <w:sz w:val="24"/>
          <w:szCs w:val="24"/>
        </w:rPr>
        <w:t>:</w:t>
      </w:r>
    </w:p>
    <w:p w:rsidR="008B3EC3" w:rsidRPr="00D13095" w:rsidRDefault="008B3EC3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Офертите се подават от участника или от упълномощен от него представител в срока, посочен в публичната покана в запечатан, непрозрачен плик в деловодството на Община </w:t>
      </w:r>
      <w:r w:rsidR="00D05651" w:rsidRPr="00D13095">
        <w:rPr>
          <w:rFonts w:ascii="Times New Roman" w:eastAsia="Times New Roman" w:hAnsi="Times New Roman" w:cs="Times New Roman"/>
          <w:iCs/>
          <w:sz w:val="24"/>
          <w:szCs w:val="24"/>
        </w:rPr>
        <w:t>Кайнарджа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- </w:t>
      </w:r>
      <w:r w:rsidR="00D05651" w:rsidRPr="00D13095">
        <w:rPr>
          <w:rFonts w:ascii="Times New Roman" w:eastAsia="Times New Roman" w:hAnsi="Times New Roman" w:cs="Times New Roman"/>
          <w:iCs/>
          <w:sz w:val="24"/>
          <w:szCs w:val="24"/>
        </w:rPr>
        <w:t>втори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етаж. Върху плика участника посочва предмета на обществената поръчка, името на участника, адрес за кореспонденция и по възможност факс и електронна поща. При приемането на офертата върху плика се отбелязва поредния номер, дата и часа на получаване и посочените данни се записват във входящ регистър, за което на приносителя се издава документ.</w:t>
      </w:r>
    </w:p>
    <w:p w:rsidR="008B3EC3" w:rsidRPr="00D13095" w:rsidRDefault="008B3EC3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Не се приемат оферти, подадени или получени при Възложителя след изтичане на крайния срок за получаване на офертите. Такива оферти веднага се връщат на подателя и посоченото обстоятелство се отразява в регистъра.</w:t>
      </w:r>
    </w:p>
    <w:p w:rsidR="008B3EC3" w:rsidRPr="00D13095" w:rsidRDefault="008B3EC3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След приключване на процедурата, всеки участник ще бъде уведомен писмено за резултатите от оценката на офертите и класираният на първо място участник.</w:t>
      </w:r>
    </w:p>
    <w:p w:rsidR="008B3EC3" w:rsidRPr="00D13095" w:rsidRDefault="008B3EC3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С избрания изпълнител ще бъде сключен договор за изпълнение на поръчката, съгласно приложения образец на договор - неразделна част от документацията за участие.</w:t>
      </w:r>
    </w:p>
    <w:p w:rsidR="008B3EC3" w:rsidRPr="00D13095" w:rsidRDefault="00D05651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9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>.Съдържание на офертата: Офертата следва да съдържа:</w:t>
      </w:r>
    </w:p>
    <w:p w:rsidR="008B3EC3" w:rsidRPr="00D13095" w:rsidRDefault="00514454" w:rsidP="00514454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0"/>
          <w:tab w:val="left" w:pos="1399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>Списък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на документите, съдържащи се в офертата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8B3EC3" w:rsidRPr="00D13095" w:rsidRDefault="00514454" w:rsidP="00514454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0"/>
          <w:tab w:val="left" w:pos="2393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>Административни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сведения - по образец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8B3EC3" w:rsidRPr="00D13095" w:rsidRDefault="00D05651" w:rsidP="00D13095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426"/>
          <w:tab w:val="left" w:pos="1763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>Посочване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на ЕИК, БУЛСТАТ и/или друга информация в съответствие със законодателството на държавата, в която участникът е установен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D05651" w:rsidRPr="00D13095" w:rsidRDefault="00514454" w:rsidP="00514454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0"/>
          <w:tab w:val="left" w:pos="178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>Техническо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предложение - по образец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D13095" w:rsidRDefault="00C257E8" w:rsidP="00D13095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426"/>
          <w:tab w:val="left" w:pos="178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 </w:t>
      </w:r>
      <w:r w:rsidR="008B3EC3" w:rsidRPr="00D13095">
        <w:rPr>
          <w:rFonts w:ascii="Times New Roman" w:eastAsia="Times New Roman" w:hAnsi="Times New Roman" w:cs="Times New Roman"/>
          <w:iCs/>
          <w:sz w:val="24"/>
          <w:szCs w:val="24"/>
        </w:rPr>
        <w:t>Ценово предложение - по образец</w:t>
      </w:r>
      <w:r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D13095" w:rsidRDefault="008B3EC3" w:rsidP="00D13095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426"/>
          <w:tab w:val="left" w:pos="178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Декларация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по чл. 47, ал. 9 (за отсъствие на обстоятелствата по чл. 47, ал. 1, т. 1 (без буква „е") и ал. 5) от ЗОП - образец 4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D13095" w:rsidRDefault="008B3EC3" w:rsidP="00D13095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426"/>
          <w:tab w:val="left" w:pos="178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Декларация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за липса на свързаност с друг участник в съответствие с чл. 55, ал. 7 от ЗОП, както и за липса на обстоятелство по чл. 8, ал. 8, т. 2 от ЗОП - образец 5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D13095" w:rsidRDefault="008B3EC3" w:rsidP="00D13095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426"/>
          <w:tab w:val="left" w:pos="178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Декларация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по чл. 3, т. 8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 - образец 6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D13095" w:rsidRDefault="008B3EC3" w:rsidP="00D13095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426"/>
          <w:tab w:val="left" w:pos="178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Декларация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за съгласие за участие като подизпълнител - образец 7/ако е приложимо/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D13095" w:rsidRDefault="00E566A3" w:rsidP="00C257E8">
      <w:pPr>
        <w:pStyle w:val="11"/>
        <w:numPr>
          <w:ilvl w:val="1"/>
          <w:numId w:val="9"/>
        </w:numPr>
        <w:shd w:val="clear" w:color="auto" w:fill="auto"/>
        <w:tabs>
          <w:tab w:val="left" w:pos="-142"/>
          <w:tab w:val="left" w:pos="0"/>
          <w:tab w:val="left" w:pos="178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Декларация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по чл. 56, a/i.l, т. 12 от ЗОП - образец 8;</w:t>
      </w:r>
    </w:p>
    <w:p w:rsidR="00E566A3" w:rsidRPr="00D13095" w:rsidRDefault="00E566A3" w:rsidP="00C257E8">
      <w:pPr>
        <w:pStyle w:val="11"/>
        <w:numPr>
          <w:ilvl w:val="1"/>
          <w:numId w:val="9"/>
        </w:numPr>
        <w:shd w:val="clear" w:color="auto" w:fill="auto"/>
        <w:tabs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Декларация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по чл. 33, ал. 4 от ЗОП - образец 9 /ако е приложимо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/</w:t>
      </w:r>
    </w:p>
    <w:p w:rsidR="00E566A3" w:rsidRPr="00D13095" w:rsidRDefault="00E566A3" w:rsidP="00C257E8">
      <w:pPr>
        <w:pStyle w:val="11"/>
        <w:numPr>
          <w:ilvl w:val="1"/>
          <w:numId w:val="9"/>
        </w:numPr>
        <w:shd w:val="clear" w:color="auto" w:fill="auto"/>
        <w:tabs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Парафиран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проекто-договор - образец 10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D13095" w:rsidRDefault="00E566A3" w:rsidP="00D13095">
      <w:pPr>
        <w:pStyle w:val="11"/>
        <w:numPr>
          <w:ilvl w:val="0"/>
          <w:numId w:val="9"/>
        </w:numPr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Необходими документи, доказващи техническите възможности на кандидата:</w:t>
      </w:r>
    </w:p>
    <w:p w:rsidR="00E566A3" w:rsidRPr="00D13095" w:rsidRDefault="00E566A3" w:rsidP="00D13095">
      <w:pPr>
        <w:pStyle w:val="11"/>
        <w:shd w:val="clear" w:color="auto" w:fill="auto"/>
        <w:tabs>
          <w:tab w:val="left" w:pos="-426"/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10.1.Копия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на свидетелства за регистрация на МПС;</w:t>
      </w:r>
    </w:p>
    <w:p w:rsidR="00E566A3" w:rsidRPr="00D13095" w:rsidRDefault="00E566A3" w:rsidP="00D13095">
      <w:pPr>
        <w:pStyle w:val="11"/>
        <w:shd w:val="clear" w:color="auto" w:fill="auto"/>
        <w:tabs>
          <w:tab w:val="left" w:pos="-426"/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10.2.Копи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на документа за сключен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застраховк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"Гражданска отговорност" за МПС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 xml:space="preserve"> и </w:t>
      </w:r>
      <w:r w:rsidR="00C257E8" w:rsidRPr="00D13095">
        <w:rPr>
          <w:rFonts w:ascii="Times New Roman" w:eastAsia="Times New Roman" w:hAnsi="Times New Roman" w:cs="Times New Roman"/>
          <w:iCs/>
        </w:rPr>
        <w:t>„</w:t>
      </w:r>
      <w:r w:rsidR="00C257E8" w:rsidRPr="00C257E8">
        <w:rPr>
          <w:rFonts w:ascii="Times New Roman" w:eastAsia="Times New Roman" w:hAnsi="Times New Roman" w:cs="Times New Roman"/>
          <w:iCs/>
          <w:sz w:val="24"/>
          <w:szCs w:val="24"/>
        </w:rPr>
        <w:t>Злополука на пътниците”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F455A4" w:rsidRPr="00D13095" w:rsidRDefault="00E566A3" w:rsidP="00D13095">
      <w:pPr>
        <w:pStyle w:val="11"/>
        <w:shd w:val="clear" w:color="auto" w:fill="auto"/>
        <w:tabs>
          <w:tab w:val="left" w:pos="-426"/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 З.Справка за МПС, с които ще се изпълнява поръчката - марка, модел,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 xml:space="preserve"> брой места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; 4.3аверено копие на лицензия за превоз на пътници в срок на валидност;</w:t>
      </w:r>
    </w:p>
    <w:p w:rsidR="00F455A4" w:rsidRPr="00D13095" w:rsidRDefault="00F455A4" w:rsidP="00D13095">
      <w:pPr>
        <w:pStyle w:val="11"/>
        <w:shd w:val="clear" w:color="auto" w:fill="auto"/>
        <w:tabs>
          <w:tab w:val="left" w:pos="-426"/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10.4.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Декларация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за техническа изправност на превозните стредства;</w:t>
      </w:r>
    </w:p>
    <w:p w:rsidR="00F455A4" w:rsidRPr="00801BB5" w:rsidRDefault="00F455A4" w:rsidP="00801BB5">
      <w:pPr>
        <w:ind w:left="-567"/>
        <w:rPr>
          <w:rFonts w:ascii="Times New Roman" w:eastAsia="Times New Roman" w:hAnsi="Times New Roman" w:cs="Times New Roman"/>
          <w:iCs/>
          <w:color w:val="auto"/>
        </w:rPr>
      </w:pPr>
      <w:r w:rsidRPr="00801BB5">
        <w:rPr>
          <w:rFonts w:ascii="Times New Roman" w:eastAsia="Times New Roman" w:hAnsi="Times New Roman" w:cs="Times New Roman"/>
          <w:iCs/>
          <w:color w:val="auto"/>
        </w:rPr>
        <w:t>10.5.</w:t>
      </w:r>
      <w:r w:rsidR="00E566A3" w:rsidRPr="00801BB5">
        <w:rPr>
          <w:rFonts w:ascii="Times New Roman" w:eastAsia="Times New Roman" w:hAnsi="Times New Roman" w:cs="Times New Roman"/>
          <w:iCs/>
          <w:color w:val="auto"/>
        </w:rPr>
        <w:t>Заверено копие на регистрационни талони на МПС, когато са под наем - договор за наем на МПС</w:t>
      </w:r>
      <w:r w:rsidRPr="00801BB5">
        <w:rPr>
          <w:rFonts w:ascii="Times New Roman" w:eastAsia="Times New Roman" w:hAnsi="Times New Roman" w:cs="Times New Roman"/>
          <w:iCs/>
          <w:color w:val="auto"/>
        </w:rPr>
        <w:t xml:space="preserve"> когато е на лизинг – договор за лизинг на МПС</w:t>
      </w:r>
      <w:r w:rsidR="00801BB5">
        <w:rPr>
          <w:rFonts w:ascii="Times New Roman" w:eastAsia="Times New Roman" w:hAnsi="Times New Roman" w:cs="Times New Roman"/>
          <w:iCs/>
          <w:color w:val="auto"/>
        </w:rPr>
        <w:t>. Договорът</w:t>
      </w:r>
      <w:r w:rsidR="00801BB5" w:rsidRPr="00801BB5">
        <w:rPr>
          <w:rFonts w:ascii="Times New Roman" w:eastAsia="Times New Roman" w:hAnsi="Times New Roman" w:cs="Times New Roman"/>
          <w:iCs/>
          <w:color w:val="auto"/>
        </w:rPr>
        <w:t xml:space="preserve"> трябва да е със срок най-малко до изтичане срока на обществената поръчка</w:t>
      </w:r>
      <w:r w:rsidR="00E566A3" w:rsidRPr="00D13095">
        <w:rPr>
          <w:rFonts w:ascii="Times New Roman" w:eastAsia="Times New Roman" w:hAnsi="Times New Roman" w:cs="Times New Roman"/>
          <w:iCs/>
        </w:rPr>
        <w:t>;</w:t>
      </w:r>
    </w:p>
    <w:p w:rsidR="00F455A4" w:rsidRPr="00D13095" w:rsidRDefault="00F455A4" w:rsidP="00D13095">
      <w:pPr>
        <w:pStyle w:val="11"/>
        <w:shd w:val="clear" w:color="auto" w:fill="auto"/>
        <w:tabs>
          <w:tab w:val="left" w:pos="-426"/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10.6.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Заверен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копи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талон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 преминал технически преглед;</w:t>
      </w:r>
    </w:p>
    <w:p w:rsidR="00F455A4" w:rsidRPr="00D13095" w:rsidRDefault="00F455A4" w:rsidP="00D13095">
      <w:pPr>
        <w:pStyle w:val="11"/>
        <w:shd w:val="clear" w:color="auto" w:fill="auto"/>
        <w:tabs>
          <w:tab w:val="left" w:pos="-426"/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10.7.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3аверено копие на карта за допълнителен преглед на авт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обус за превоз на пътници; </w:t>
      </w:r>
    </w:p>
    <w:p w:rsidR="00F455A4" w:rsidRPr="00D13095" w:rsidRDefault="00F455A4" w:rsidP="00D13095">
      <w:pPr>
        <w:pStyle w:val="11"/>
        <w:shd w:val="clear" w:color="auto" w:fill="auto"/>
        <w:tabs>
          <w:tab w:val="left" w:pos="-426"/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10.8. 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3аверен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копи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я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на протокол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и за изправни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тахограф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и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Pr="00D13095" w:rsidRDefault="00F455A4" w:rsidP="00D13095">
      <w:pPr>
        <w:pStyle w:val="11"/>
        <w:shd w:val="clear" w:color="auto" w:fill="auto"/>
        <w:tabs>
          <w:tab w:val="left" w:pos="-426"/>
          <w:tab w:val="left" w:pos="-142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10.9.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3аверено копие на Удостоверение за вписване на превозните средства в регистъра на обектите с обществено предназначение;</w:t>
      </w:r>
    </w:p>
    <w:p w:rsidR="00E566A3" w:rsidRPr="00D13095" w:rsidRDefault="00F455A4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10.10.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3аверено копие на трудовия договор на лицето, ръководещо транспортната дейност;</w:t>
      </w:r>
    </w:p>
    <w:p w:rsidR="00141B63" w:rsidRPr="00141B63" w:rsidRDefault="00F455A4" w:rsidP="00141B63">
      <w:pPr>
        <w:widowControl/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141B63">
        <w:rPr>
          <w:rFonts w:ascii="Times New Roman" w:eastAsia="Times New Roman" w:hAnsi="Times New Roman" w:cs="Times New Roman"/>
          <w:iCs/>
          <w:color w:val="auto"/>
        </w:rPr>
        <w:t>10.11.</w:t>
      </w:r>
      <w:r w:rsidR="00E566A3" w:rsidRPr="00141B63">
        <w:rPr>
          <w:rFonts w:ascii="Times New Roman" w:eastAsia="Times New Roman" w:hAnsi="Times New Roman" w:cs="Times New Roman"/>
          <w:iCs/>
          <w:color w:val="auto"/>
        </w:rPr>
        <w:t xml:space="preserve">3аверено копие на </w:t>
      </w:r>
      <w:r w:rsidR="00141B63" w:rsidRPr="00141B63">
        <w:rPr>
          <w:rFonts w:ascii="Times New Roman" w:eastAsia="Times New Roman" w:hAnsi="Times New Roman" w:cs="Times New Roman"/>
          <w:iCs/>
          <w:color w:val="auto"/>
        </w:rPr>
        <w:t>трудовия договор на Водачите на автобусите, с които  ще се осъществява превоза</w:t>
      </w:r>
      <w:r w:rsidR="00141B63">
        <w:rPr>
          <w:rFonts w:ascii="Times New Roman" w:eastAsia="Times New Roman" w:hAnsi="Times New Roman" w:cs="Times New Roman"/>
          <w:iCs/>
          <w:color w:val="auto"/>
        </w:rPr>
        <w:t>, копия на с</w:t>
      </w:r>
      <w:r w:rsidR="00141B63" w:rsidRPr="00141B63">
        <w:rPr>
          <w:rFonts w:ascii="Times New Roman" w:eastAsia="Times New Roman" w:hAnsi="Times New Roman" w:cs="Times New Roman"/>
          <w:iCs/>
          <w:color w:val="auto"/>
        </w:rPr>
        <w:t>видетелства за управление на МПС от съответната категория;</w:t>
      </w:r>
    </w:p>
    <w:p w:rsidR="00E566A3" w:rsidRPr="00141B63" w:rsidRDefault="00141B63" w:rsidP="00141B63">
      <w:pPr>
        <w:autoSpaceDE w:val="0"/>
        <w:autoSpaceDN w:val="0"/>
        <w:adjustRightInd w:val="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>
        <w:rPr>
          <w:rFonts w:ascii="Times New Roman" w:eastAsia="Times New Roman" w:hAnsi="Times New Roman" w:cs="Times New Roman"/>
          <w:iCs/>
          <w:color w:val="auto"/>
        </w:rPr>
        <w:t>-</w:t>
      </w:r>
      <w:r w:rsidRPr="00141B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>
        <w:rPr>
          <w:rFonts w:ascii="Times New Roman" w:eastAsia="Times New Roman" w:hAnsi="Times New Roman" w:cs="Times New Roman"/>
          <w:iCs/>
          <w:color w:val="auto"/>
        </w:rPr>
        <w:t>Н</w:t>
      </w:r>
      <w:r w:rsidRPr="00141B63">
        <w:rPr>
          <w:rFonts w:ascii="Times New Roman" w:eastAsia="Times New Roman" w:hAnsi="Times New Roman" w:cs="Times New Roman"/>
          <w:iCs/>
          <w:color w:val="auto"/>
        </w:rPr>
        <w:t>еобходимо</w:t>
      </w:r>
      <w:r>
        <w:rPr>
          <w:rFonts w:ascii="Times New Roman" w:eastAsia="Times New Roman" w:hAnsi="Times New Roman" w:cs="Times New Roman"/>
          <w:iCs/>
          <w:color w:val="auto"/>
        </w:rPr>
        <w:t xml:space="preserve"> е</w:t>
      </w:r>
      <w:r w:rsidRPr="00141B63">
        <w:rPr>
          <w:rFonts w:ascii="Times New Roman" w:eastAsia="Times New Roman" w:hAnsi="Times New Roman" w:cs="Times New Roman"/>
          <w:iCs/>
          <w:color w:val="auto"/>
        </w:rPr>
        <w:t xml:space="preserve"> </w:t>
      </w:r>
      <w:r>
        <w:rPr>
          <w:rFonts w:ascii="Times New Roman" w:eastAsia="Times New Roman" w:hAnsi="Times New Roman" w:cs="Times New Roman"/>
          <w:iCs/>
          <w:color w:val="auto"/>
        </w:rPr>
        <w:t xml:space="preserve">Водачите </w:t>
      </w:r>
      <w:r w:rsidRPr="00141B63">
        <w:rPr>
          <w:rFonts w:ascii="Times New Roman" w:eastAsia="Times New Roman" w:hAnsi="Times New Roman" w:cs="Times New Roman"/>
          <w:iCs/>
          <w:color w:val="auto"/>
        </w:rPr>
        <w:t>да притежават най-малко две години професионален опит като водачи на автобус и да са на възраст не по-малка от 25 години /съгласно чл. 23б от Закона за автомобилните превози/</w:t>
      </w:r>
      <w:r w:rsidR="00E566A3" w:rsidRPr="00D13095">
        <w:rPr>
          <w:rFonts w:ascii="Times New Roman" w:eastAsia="Times New Roman" w:hAnsi="Times New Roman" w:cs="Times New Roman"/>
          <w:iCs/>
        </w:rPr>
        <w:t>;</w:t>
      </w:r>
    </w:p>
    <w:p w:rsidR="00E566A3" w:rsidRPr="00D13095" w:rsidRDefault="00F455A4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10.12.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3аверено копие на трудовия договор на лицето, извършващо предпътен технически преглед;</w:t>
      </w:r>
    </w:p>
    <w:p w:rsidR="00F455A4" w:rsidRPr="00D13095" w:rsidRDefault="00F455A4" w:rsidP="00D13095">
      <w:pPr>
        <w:pStyle w:val="11"/>
        <w:shd w:val="clear" w:color="auto" w:fill="auto"/>
        <w:tabs>
          <w:tab w:val="left" w:pos="-142"/>
          <w:tab w:val="left" w:pos="426"/>
          <w:tab w:val="left" w:pos="1818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10.13. 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Документ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>за собствена или наета гаражна и сервизна база на територията на о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бласт Силистра</w:t>
      </w: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E566A3" w:rsidRDefault="00F455A4" w:rsidP="00D13095">
      <w:pPr>
        <w:pStyle w:val="11"/>
        <w:shd w:val="clear" w:color="auto" w:fill="auto"/>
        <w:tabs>
          <w:tab w:val="left" w:pos="-142"/>
          <w:tab w:val="left" w:pos="426"/>
          <w:tab w:val="left" w:pos="1630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10.14. 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Списък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ab/>
        <w:t xml:space="preserve">на основните договори за превоз, изпълнени през последните три години, включително датите и възложителите, придружен от </w:t>
      </w:r>
      <w:r w:rsidR="0017227E" w:rsidRPr="00D13095">
        <w:rPr>
          <w:rFonts w:ascii="Times New Roman" w:eastAsia="Times New Roman" w:hAnsi="Times New Roman" w:cs="Times New Roman"/>
          <w:iCs/>
          <w:sz w:val="24"/>
          <w:szCs w:val="24"/>
        </w:rPr>
        <w:t>удостоверения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 xml:space="preserve"> за добро изпълнение</w:t>
      </w:r>
      <w:r w:rsidR="00C257E8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141B63" w:rsidRPr="00D13095" w:rsidRDefault="00141B63" w:rsidP="00D13095">
      <w:pPr>
        <w:pStyle w:val="11"/>
        <w:shd w:val="clear" w:color="auto" w:fill="auto"/>
        <w:tabs>
          <w:tab w:val="left" w:pos="-142"/>
          <w:tab w:val="left" w:pos="426"/>
          <w:tab w:val="left" w:pos="1630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E566A3" w:rsidRPr="00D13095" w:rsidRDefault="0017227E" w:rsidP="00D13095">
      <w:pPr>
        <w:pStyle w:val="11"/>
        <w:shd w:val="clear" w:color="auto" w:fill="auto"/>
        <w:tabs>
          <w:tab w:val="left" w:pos="-142"/>
          <w:tab w:val="left" w:pos="426"/>
          <w:tab w:val="left" w:pos="901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10.15.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Парафиран проекто-договор.</w:t>
      </w:r>
    </w:p>
    <w:p w:rsidR="00E566A3" w:rsidRPr="00D13095" w:rsidRDefault="00E566A3" w:rsidP="00D13095">
      <w:pPr>
        <w:pStyle w:val="11"/>
        <w:numPr>
          <w:ilvl w:val="0"/>
          <w:numId w:val="6"/>
        </w:numPr>
        <w:shd w:val="clear" w:color="auto" w:fill="auto"/>
        <w:tabs>
          <w:tab w:val="left" w:pos="-142"/>
          <w:tab w:val="left" w:pos="426"/>
          <w:tab w:val="left" w:pos="781"/>
        </w:tabs>
        <w:spacing w:before="0" w:after="0" w:line="240" w:lineRule="auto"/>
        <w:ind w:left="-567" w:firstLine="0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При участие на обединения, които не са юридически лица, критериите за подбор се прилагат към обединението участник, а не към всяко от лицата, включени в него, с изключение на съответна регистрация, представяне на сертификат или друго условие, необходимо за изпълнение на поръчката, съгласно изискванията на нормативен или административен акт и съобразно разпределението на участието на лицата при изпълнение на дейностите, предвидено в договора за създаване на обединението.</w:t>
      </w:r>
    </w:p>
    <w:p w:rsidR="00E566A3" w:rsidRPr="00D13095" w:rsidRDefault="00E566A3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При участие на подизпълнител/и изискванията към него/тях  се прилагат съобразно вида и дела на тяхното участие.</w:t>
      </w:r>
    </w:p>
    <w:p w:rsidR="00E566A3" w:rsidRPr="00D13095" w:rsidRDefault="004A62C4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11.</w:t>
      </w:r>
      <w:r w:rsidR="00E566A3" w:rsidRPr="00D13095">
        <w:rPr>
          <w:rFonts w:ascii="Times New Roman" w:eastAsia="Times New Roman" w:hAnsi="Times New Roman" w:cs="Times New Roman"/>
          <w:iCs/>
          <w:sz w:val="24"/>
          <w:szCs w:val="24"/>
        </w:rPr>
        <w:t>Офертата на участника следва да отговаря на изискванията на чл. 101в, ал. 1 от ЗОП и трябва да съдържа най - малко:</w:t>
      </w:r>
    </w:p>
    <w:p w:rsidR="006707E4" w:rsidRPr="006707E4" w:rsidRDefault="006707E4" w:rsidP="006707E4">
      <w:pPr>
        <w:tabs>
          <w:tab w:val="left" w:pos="567"/>
        </w:tabs>
        <w:spacing w:before="120" w:line="276" w:lineRule="auto"/>
        <w:ind w:left="-567" w:right="49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6707E4">
        <w:rPr>
          <w:rFonts w:ascii="Times New Roman" w:eastAsia="Times New Roman" w:hAnsi="Times New Roman" w:cs="Times New Roman"/>
          <w:iCs/>
          <w:color w:val="auto"/>
        </w:rPr>
        <w:t>12.</w:t>
      </w:r>
      <w:r>
        <w:rPr>
          <w:rFonts w:ascii="Times New Roman" w:eastAsia="Times New Roman" w:hAnsi="Times New Roman" w:cs="Times New Roman"/>
          <w:iCs/>
          <w:color w:val="auto"/>
        </w:rPr>
        <w:t xml:space="preserve"> Гаранции:</w:t>
      </w:r>
      <w:r w:rsidRPr="006707E4">
        <w:rPr>
          <w:rFonts w:ascii="Times New Roman" w:eastAsia="Times New Roman" w:hAnsi="Times New Roman" w:cs="Times New Roman"/>
          <w:iCs/>
          <w:color w:val="auto"/>
        </w:rPr>
        <w:t xml:space="preserve"> Участникът, определен за изпълнител, представя гаранция за изпълнение на договора за обществената поръчка. Размерът на гаранцията за изпълнение на договора е </w:t>
      </w:r>
      <w:r>
        <w:rPr>
          <w:rFonts w:ascii="Times New Roman" w:eastAsia="Times New Roman" w:hAnsi="Times New Roman" w:cs="Times New Roman"/>
          <w:iCs/>
          <w:color w:val="auto"/>
        </w:rPr>
        <w:t>11</w:t>
      </w:r>
      <w:r w:rsidRPr="006707E4">
        <w:rPr>
          <w:rFonts w:ascii="Times New Roman" w:eastAsia="Times New Roman" w:hAnsi="Times New Roman" w:cs="Times New Roman"/>
          <w:iCs/>
          <w:color w:val="auto"/>
        </w:rPr>
        <w:t>00 (хиляд</w:t>
      </w:r>
      <w:r>
        <w:rPr>
          <w:rFonts w:ascii="Times New Roman" w:eastAsia="Times New Roman" w:hAnsi="Times New Roman" w:cs="Times New Roman"/>
          <w:iCs/>
          <w:color w:val="auto"/>
        </w:rPr>
        <w:t>а</w:t>
      </w:r>
      <w:r w:rsidRPr="006707E4">
        <w:rPr>
          <w:rFonts w:ascii="Times New Roman" w:eastAsia="Times New Roman" w:hAnsi="Times New Roman" w:cs="Times New Roman"/>
          <w:iCs/>
          <w:color w:val="auto"/>
        </w:rPr>
        <w:t xml:space="preserve"> и </w:t>
      </w:r>
      <w:r>
        <w:rPr>
          <w:rFonts w:ascii="Times New Roman" w:eastAsia="Times New Roman" w:hAnsi="Times New Roman" w:cs="Times New Roman"/>
          <w:iCs/>
          <w:color w:val="auto"/>
        </w:rPr>
        <w:t>сто</w:t>
      </w:r>
      <w:r w:rsidRPr="006707E4">
        <w:rPr>
          <w:rFonts w:ascii="Times New Roman" w:eastAsia="Times New Roman" w:hAnsi="Times New Roman" w:cs="Times New Roman"/>
          <w:iCs/>
          <w:color w:val="auto"/>
        </w:rPr>
        <w:t>) лева без включен ДДС и се представя при сключването му. Валидността на гаранцията за изпълнение (когато участникът определен за изпълнител на поръчката е избрал банкова гаранция) следва да бъде не по-малко от 90 календарни дни след изтичане срока на договора.</w:t>
      </w:r>
    </w:p>
    <w:p w:rsidR="006707E4" w:rsidRPr="006707E4" w:rsidRDefault="006707E4" w:rsidP="006707E4">
      <w:pPr>
        <w:tabs>
          <w:tab w:val="left" w:pos="567"/>
        </w:tabs>
        <w:spacing w:before="12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6707E4">
        <w:rPr>
          <w:rFonts w:ascii="Times New Roman" w:eastAsia="Times New Roman" w:hAnsi="Times New Roman" w:cs="Times New Roman"/>
          <w:iCs/>
          <w:color w:val="auto"/>
        </w:rPr>
        <w:t>Гаранциите се представят във форма, избрана от участника - парична сума</w:t>
      </w:r>
      <w:r w:rsidR="00830CCB">
        <w:rPr>
          <w:rFonts w:ascii="Times New Roman" w:eastAsia="Times New Roman" w:hAnsi="Times New Roman" w:cs="Times New Roman"/>
          <w:iCs/>
          <w:color w:val="auto"/>
        </w:rPr>
        <w:t xml:space="preserve"> внесена в касата на общината, по банкова сметка на общината</w:t>
      </w:r>
      <w:r w:rsidRPr="006707E4">
        <w:rPr>
          <w:rFonts w:ascii="Times New Roman" w:eastAsia="Times New Roman" w:hAnsi="Times New Roman" w:cs="Times New Roman"/>
          <w:iCs/>
          <w:color w:val="auto"/>
        </w:rPr>
        <w:t xml:space="preserve"> или банкова гаранция.</w:t>
      </w:r>
    </w:p>
    <w:p w:rsidR="006707E4" w:rsidRPr="006707E4" w:rsidRDefault="006707E4" w:rsidP="006707E4">
      <w:pPr>
        <w:tabs>
          <w:tab w:val="left" w:pos="567"/>
        </w:tabs>
        <w:spacing w:before="12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6707E4">
        <w:rPr>
          <w:rFonts w:ascii="Times New Roman" w:eastAsia="Times New Roman" w:hAnsi="Times New Roman" w:cs="Times New Roman"/>
          <w:iCs/>
          <w:color w:val="auto"/>
        </w:rPr>
        <w:t xml:space="preserve">Банковата сметка на Община Кайнрджа (в лева): </w:t>
      </w:r>
    </w:p>
    <w:p w:rsidR="006707E4" w:rsidRPr="006707E4" w:rsidRDefault="006707E4" w:rsidP="006707E4">
      <w:pPr>
        <w:tabs>
          <w:tab w:val="left" w:pos="360"/>
          <w:tab w:val="left" w:pos="540"/>
        </w:tabs>
        <w:autoSpaceDE w:val="0"/>
        <w:autoSpaceDN w:val="0"/>
        <w:adjustRightInd w:val="0"/>
        <w:spacing w:before="12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6707E4">
        <w:rPr>
          <w:rFonts w:ascii="Times New Roman" w:eastAsia="Times New Roman" w:hAnsi="Times New Roman" w:cs="Times New Roman"/>
          <w:iCs/>
          <w:color w:val="auto"/>
        </w:rPr>
        <w:t xml:space="preserve">Банка: Интернешънъл Асет Банк АД- клон Силистра, </w:t>
      </w:r>
    </w:p>
    <w:p w:rsidR="006707E4" w:rsidRPr="006707E4" w:rsidRDefault="006707E4" w:rsidP="006707E4">
      <w:pPr>
        <w:tabs>
          <w:tab w:val="left" w:pos="360"/>
          <w:tab w:val="left" w:pos="540"/>
        </w:tabs>
        <w:autoSpaceDE w:val="0"/>
        <w:autoSpaceDN w:val="0"/>
        <w:adjustRightInd w:val="0"/>
        <w:spacing w:before="12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6707E4">
        <w:rPr>
          <w:rFonts w:ascii="Times New Roman" w:eastAsia="Times New Roman" w:hAnsi="Times New Roman" w:cs="Times New Roman"/>
          <w:iCs/>
          <w:color w:val="auto"/>
        </w:rPr>
        <w:t xml:space="preserve">Банков код (BIC): IABG BG SF, </w:t>
      </w:r>
    </w:p>
    <w:p w:rsidR="006707E4" w:rsidRPr="006707E4" w:rsidRDefault="006707E4" w:rsidP="006707E4">
      <w:pPr>
        <w:tabs>
          <w:tab w:val="left" w:pos="360"/>
          <w:tab w:val="left" w:pos="540"/>
        </w:tabs>
        <w:autoSpaceDE w:val="0"/>
        <w:autoSpaceDN w:val="0"/>
        <w:adjustRightInd w:val="0"/>
        <w:spacing w:before="12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6707E4">
        <w:rPr>
          <w:rFonts w:ascii="Times New Roman" w:eastAsia="Times New Roman" w:hAnsi="Times New Roman" w:cs="Times New Roman"/>
          <w:iCs/>
          <w:color w:val="auto"/>
        </w:rPr>
        <w:t>IBAN: BG75IABG74593383937106</w:t>
      </w:r>
    </w:p>
    <w:p w:rsidR="006707E4" w:rsidRPr="006707E4" w:rsidRDefault="006707E4" w:rsidP="006707E4">
      <w:pPr>
        <w:tabs>
          <w:tab w:val="left" w:pos="567"/>
        </w:tabs>
        <w:spacing w:line="276" w:lineRule="auto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6707E4">
        <w:rPr>
          <w:rFonts w:ascii="Times New Roman" w:eastAsia="Times New Roman" w:hAnsi="Times New Roman" w:cs="Times New Roman"/>
          <w:iCs/>
          <w:color w:val="auto"/>
        </w:rPr>
        <w:t>Ако участникът представя Банкова гаранция, то същата трябва да бъде неотменима и безусловна, с възможност да се усвои изцяло или на части. Същата следва да съдържа задължение на Банката-гарант да извърши безотказно и безусловно плащане при първо писмено искане на Възложителя. Участникът може да представи банковата гаранция и по образец на гарантиращата банка в случай, че така издадената от банката гаранция отговаря на всички изисквания относно нейното съдържание и реквизити.</w:t>
      </w:r>
    </w:p>
    <w:p w:rsidR="00830CCB" w:rsidRPr="00830CCB" w:rsidRDefault="00830CCB" w:rsidP="00830CCB">
      <w:pPr>
        <w:widowControl/>
        <w:tabs>
          <w:tab w:val="left" w:pos="567"/>
        </w:tabs>
        <w:suppressAutoHyphens/>
        <w:spacing w:before="12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830CCB">
        <w:rPr>
          <w:rFonts w:ascii="Times New Roman" w:eastAsia="Times New Roman" w:hAnsi="Times New Roman" w:cs="Times New Roman"/>
          <w:iCs/>
          <w:color w:val="auto"/>
        </w:rPr>
        <w:t xml:space="preserve">Ако гаранцията за изпълнение се представя чрез депозит на парична сума в съответния платежен документ следва да бъде записано Гаранция за добро изпълнение по договор за обществена поръчка с предмет: </w:t>
      </w:r>
    </w:p>
    <w:p w:rsidR="006707E4" w:rsidRPr="006707E4" w:rsidRDefault="006707E4" w:rsidP="00830CCB">
      <w:pPr>
        <w:widowControl/>
        <w:tabs>
          <w:tab w:val="left" w:pos="567"/>
        </w:tabs>
        <w:suppressAutoHyphens/>
        <w:spacing w:before="120"/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6707E4">
        <w:rPr>
          <w:rFonts w:ascii="Times New Roman" w:eastAsia="Times New Roman" w:hAnsi="Times New Roman" w:cs="Times New Roman"/>
          <w:iCs/>
          <w:color w:val="auto"/>
        </w:rPr>
        <w:t xml:space="preserve">Банковите разходи по откриването и обслужването на гаранцията са за сметка на участника/изпълнителя. Изпълнителят трябва да предвиди и заплати своите такси по откриване и обслужване на гаранцията така, че размерът на гаранциите да не бъде по-малък от определения в настоящата процедура. </w:t>
      </w:r>
    </w:p>
    <w:p w:rsidR="006707E4" w:rsidRPr="006707E4" w:rsidRDefault="006707E4" w:rsidP="006707E4">
      <w:pPr>
        <w:tabs>
          <w:tab w:val="left" w:pos="567"/>
        </w:tabs>
        <w:ind w:left="-567"/>
        <w:jc w:val="both"/>
        <w:rPr>
          <w:rFonts w:ascii="Times New Roman" w:eastAsia="Times New Roman" w:hAnsi="Times New Roman" w:cs="Times New Roman"/>
          <w:iCs/>
          <w:color w:val="auto"/>
        </w:rPr>
      </w:pPr>
      <w:r w:rsidRPr="006707E4">
        <w:rPr>
          <w:rFonts w:ascii="Times New Roman" w:eastAsia="Times New Roman" w:hAnsi="Times New Roman" w:cs="Times New Roman"/>
          <w:iCs/>
          <w:color w:val="auto"/>
        </w:rPr>
        <w:tab/>
      </w:r>
    </w:p>
    <w:p w:rsidR="004A62C4" w:rsidRPr="00D13095" w:rsidRDefault="004A62C4" w:rsidP="006707E4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</w:p>
    <w:p w:rsidR="004A62C4" w:rsidRPr="00D13095" w:rsidRDefault="004A62C4" w:rsidP="00D13095">
      <w:pPr>
        <w:pStyle w:val="11"/>
        <w:shd w:val="clear" w:color="auto" w:fill="auto"/>
        <w:tabs>
          <w:tab w:val="left" w:pos="-142"/>
          <w:tab w:val="left" w:pos="426"/>
        </w:tabs>
        <w:spacing w:before="0" w:after="0" w:line="240" w:lineRule="auto"/>
        <w:ind w:left="-567" w:firstLine="0"/>
        <w:jc w:val="left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D13095">
        <w:rPr>
          <w:rFonts w:ascii="Times New Roman" w:eastAsia="Times New Roman" w:hAnsi="Times New Roman" w:cs="Times New Roman"/>
          <w:iCs/>
          <w:sz w:val="24"/>
          <w:szCs w:val="24"/>
        </w:rPr>
        <w:t>По неуредените въпроси от публичната покана ще се прилагат разпоредбите на ЗОП и приложимите разпоредби на действащото законодателство в РБългария.</w:t>
      </w:r>
    </w:p>
    <w:p w:rsidR="0022608B" w:rsidRPr="00F074FE" w:rsidRDefault="0022608B" w:rsidP="002250BC">
      <w:pPr>
        <w:autoSpaceDE w:val="0"/>
        <w:autoSpaceDN w:val="0"/>
        <w:adjustRightInd w:val="0"/>
        <w:spacing w:line="288" w:lineRule="auto"/>
        <w:jc w:val="both"/>
        <w:rPr>
          <w:rFonts w:ascii="Times New Roman" w:hAnsi="Times New Roman"/>
          <w:iCs/>
        </w:rPr>
      </w:pPr>
    </w:p>
    <w:sectPr w:rsidR="0022608B" w:rsidRPr="00F074FE" w:rsidSect="002250BC">
      <w:footerReference w:type="default" r:id="rId8"/>
      <w:pgSz w:w="11909" w:h="16838"/>
      <w:pgMar w:top="1304" w:right="1136" w:bottom="1378" w:left="2211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2EA" w:rsidRDefault="00BC62EA" w:rsidP="00F633E8">
      <w:r>
        <w:separator/>
      </w:r>
    </w:p>
  </w:endnote>
  <w:endnote w:type="continuationSeparator" w:id="0">
    <w:p w:rsidR="00BC62EA" w:rsidRDefault="00BC62EA" w:rsidP="00F63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182" w:rsidRDefault="003E3BE9">
    <w:pPr>
      <w:rPr>
        <w:sz w:val="2"/>
        <w:szCs w:val="2"/>
      </w:rPr>
    </w:pPr>
    <w:r w:rsidRPr="003E3BE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41.7pt;margin-top:824.65pt;width:16.8pt;height:6.9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DA2182" w:rsidRDefault="00DA2182">
                <w:r>
                  <w:rPr>
                    <w:rStyle w:val="a4"/>
                  </w:rPr>
                  <w:t>стр.</w:t>
                </w:r>
                <w:fldSimple w:instr=" PAGE \* MERGEFORMAT ">
                  <w:r w:rsidR="002250BC" w:rsidRPr="002250BC">
                    <w:rPr>
                      <w:rStyle w:val="a4"/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2EA" w:rsidRDefault="00BC62EA" w:rsidP="00F633E8">
      <w:r>
        <w:separator/>
      </w:r>
    </w:p>
  </w:footnote>
  <w:footnote w:type="continuationSeparator" w:id="0">
    <w:p w:rsidR="00BC62EA" w:rsidRDefault="00BC62EA" w:rsidP="00F63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45642"/>
    <w:multiLevelType w:val="multilevel"/>
    <w:tmpl w:val="6D5E2450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AA6755"/>
    <w:multiLevelType w:val="multilevel"/>
    <w:tmpl w:val="FA867778"/>
    <w:lvl w:ilvl="0">
      <w:start w:val="1"/>
      <w:numFmt w:val="decimal"/>
      <w:lvlText w:val="1.1.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84A4195"/>
    <w:multiLevelType w:val="multilevel"/>
    <w:tmpl w:val="4802FC68"/>
    <w:lvl w:ilvl="0">
      <w:start w:val="7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1AB63B8"/>
    <w:multiLevelType w:val="multilevel"/>
    <w:tmpl w:val="B5E83AB8"/>
    <w:lvl w:ilvl="0">
      <w:start w:val="5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B3C38E5"/>
    <w:multiLevelType w:val="multilevel"/>
    <w:tmpl w:val="ACBC4DA6"/>
    <w:lvl w:ilvl="0">
      <w:start w:val="1"/>
      <w:numFmt w:val="bullet"/>
      <w:lvlText w:val="-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1D80BAC"/>
    <w:multiLevelType w:val="multilevel"/>
    <w:tmpl w:val="F4B450E8"/>
    <w:lvl w:ilvl="0">
      <w:start w:val="11"/>
      <w:numFmt w:val="decimal"/>
      <w:lvlText w:val="%1."/>
      <w:lvlJc w:val="left"/>
      <w:pPr>
        <w:ind w:left="465" w:hanging="465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9" w:hanging="46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color w:val="000000"/>
      </w:rPr>
    </w:lvl>
  </w:abstractNum>
  <w:abstractNum w:abstractNumId="6">
    <w:nsid w:val="5818484F"/>
    <w:multiLevelType w:val="hybridMultilevel"/>
    <w:tmpl w:val="CAEC5FAA"/>
    <w:lvl w:ilvl="0" w:tplc="1E8C2FB8">
      <w:start w:val="4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5DD500A1"/>
    <w:multiLevelType w:val="multilevel"/>
    <w:tmpl w:val="BD24A420"/>
    <w:lvl w:ilvl="0">
      <w:start w:val="5"/>
      <w:numFmt w:val="decimal"/>
      <w:lvlText w:val="%1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start w:val="1"/>
      <w:numFmt w:val="decimal"/>
      <w:lvlText w:val="%1.%2."/>
      <w:lvlJc w:val="left"/>
      <w:rPr>
        <w:rFonts w:ascii="Trebuchet MS" w:eastAsia="Trebuchet MS" w:hAnsi="Trebuchet MS" w:cs="Trebuchet MS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2E07D03"/>
    <w:multiLevelType w:val="multilevel"/>
    <w:tmpl w:val="73621134"/>
    <w:lvl w:ilvl="0">
      <w:start w:val="24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3B30E55"/>
    <w:multiLevelType w:val="hybridMultilevel"/>
    <w:tmpl w:val="176CD64E"/>
    <w:lvl w:ilvl="0" w:tplc="0402000F">
      <w:start w:val="1"/>
      <w:numFmt w:val="decimal"/>
      <w:lvlText w:val="%1."/>
      <w:lvlJc w:val="left"/>
      <w:pPr>
        <w:ind w:left="1290" w:hanging="360"/>
      </w:pPr>
    </w:lvl>
    <w:lvl w:ilvl="1" w:tplc="04020019" w:tentative="1">
      <w:start w:val="1"/>
      <w:numFmt w:val="lowerLetter"/>
      <w:lvlText w:val="%2."/>
      <w:lvlJc w:val="left"/>
      <w:pPr>
        <w:ind w:left="2010" w:hanging="360"/>
      </w:pPr>
    </w:lvl>
    <w:lvl w:ilvl="2" w:tplc="0402001B" w:tentative="1">
      <w:start w:val="1"/>
      <w:numFmt w:val="lowerRoman"/>
      <w:lvlText w:val="%3."/>
      <w:lvlJc w:val="right"/>
      <w:pPr>
        <w:ind w:left="2730" w:hanging="180"/>
      </w:pPr>
    </w:lvl>
    <w:lvl w:ilvl="3" w:tplc="0402000F" w:tentative="1">
      <w:start w:val="1"/>
      <w:numFmt w:val="decimal"/>
      <w:lvlText w:val="%4."/>
      <w:lvlJc w:val="left"/>
      <w:pPr>
        <w:ind w:left="3450" w:hanging="360"/>
      </w:pPr>
    </w:lvl>
    <w:lvl w:ilvl="4" w:tplc="04020019" w:tentative="1">
      <w:start w:val="1"/>
      <w:numFmt w:val="lowerLetter"/>
      <w:lvlText w:val="%5."/>
      <w:lvlJc w:val="left"/>
      <w:pPr>
        <w:ind w:left="4170" w:hanging="360"/>
      </w:pPr>
    </w:lvl>
    <w:lvl w:ilvl="5" w:tplc="0402001B" w:tentative="1">
      <w:start w:val="1"/>
      <w:numFmt w:val="lowerRoman"/>
      <w:lvlText w:val="%6."/>
      <w:lvlJc w:val="right"/>
      <w:pPr>
        <w:ind w:left="4890" w:hanging="180"/>
      </w:pPr>
    </w:lvl>
    <w:lvl w:ilvl="6" w:tplc="0402000F" w:tentative="1">
      <w:start w:val="1"/>
      <w:numFmt w:val="decimal"/>
      <w:lvlText w:val="%7."/>
      <w:lvlJc w:val="left"/>
      <w:pPr>
        <w:ind w:left="5610" w:hanging="360"/>
      </w:pPr>
    </w:lvl>
    <w:lvl w:ilvl="7" w:tplc="04020019" w:tentative="1">
      <w:start w:val="1"/>
      <w:numFmt w:val="lowerLetter"/>
      <w:lvlText w:val="%8."/>
      <w:lvlJc w:val="left"/>
      <w:pPr>
        <w:ind w:left="6330" w:hanging="360"/>
      </w:pPr>
    </w:lvl>
    <w:lvl w:ilvl="8" w:tplc="0402001B" w:tentative="1">
      <w:start w:val="1"/>
      <w:numFmt w:val="lowerRoman"/>
      <w:lvlText w:val="%9."/>
      <w:lvlJc w:val="right"/>
      <w:pPr>
        <w:ind w:left="7050" w:hanging="180"/>
      </w:pPr>
    </w:lvl>
  </w:abstractNum>
  <w:abstractNum w:abstractNumId="10">
    <w:nsid w:val="63F167B0"/>
    <w:multiLevelType w:val="multilevel"/>
    <w:tmpl w:val="473C386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-66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-132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-558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-624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-105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-1116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-1542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-1608" w:hanging="1800"/>
      </w:pPr>
      <w:rPr>
        <w:rFonts w:hint="default"/>
        <w:color w:val="000000"/>
      </w:rPr>
    </w:lvl>
  </w:abstractNum>
  <w:abstractNum w:abstractNumId="11">
    <w:nsid w:val="70651018"/>
    <w:multiLevelType w:val="multilevel"/>
    <w:tmpl w:val="33FC90CA"/>
    <w:lvl w:ilvl="0">
      <w:start w:val="1"/>
      <w:numFmt w:val="decimal"/>
      <w:lvlText w:val="1.%1."/>
      <w:lvlJc w:val="left"/>
      <w:rPr>
        <w:rFonts w:ascii="Trebuchet MS" w:eastAsia="Trebuchet MS" w:hAnsi="Trebuchet MS" w:cs="Trebuchet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7FB51D3B"/>
    <w:multiLevelType w:val="multilevel"/>
    <w:tmpl w:val="129A213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97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2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64" w:hanging="1800"/>
      </w:pPr>
      <w:rPr>
        <w:rFonts w:hint="default"/>
      </w:r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2"/>
  </w:num>
  <w:num w:numId="5">
    <w:abstractNumId w:val="8"/>
  </w:num>
  <w:num w:numId="6">
    <w:abstractNumId w:val="4"/>
  </w:num>
  <w:num w:numId="7">
    <w:abstractNumId w:val="0"/>
  </w:num>
  <w:num w:numId="8">
    <w:abstractNumId w:val="1"/>
  </w:num>
  <w:num w:numId="9">
    <w:abstractNumId w:val="10"/>
  </w:num>
  <w:num w:numId="10">
    <w:abstractNumId w:val="5"/>
  </w:num>
  <w:num w:numId="11">
    <w:abstractNumId w:val="12"/>
  </w:num>
  <w:num w:numId="12">
    <w:abstractNumId w:val="6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331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B3EC3"/>
    <w:rsid w:val="00141B63"/>
    <w:rsid w:val="0017227E"/>
    <w:rsid w:val="001F0927"/>
    <w:rsid w:val="002250BC"/>
    <w:rsid w:val="0022608B"/>
    <w:rsid w:val="0025173D"/>
    <w:rsid w:val="003025F6"/>
    <w:rsid w:val="003E3BE9"/>
    <w:rsid w:val="00471E07"/>
    <w:rsid w:val="004A62C4"/>
    <w:rsid w:val="00514454"/>
    <w:rsid w:val="005761EC"/>
    <w:rsid w:val="00585E3F"/>
    <w:rsid w:val="005E6B0C"/>
    <w:rsid w:val="005F4224"/>
    <w:rsid w:val="006707E4"/>
    <w:rsid w:val="00791F46"/>
    <w:rsid w:val="007C2A59"/>
    <w:rsid w:val="00801BB5"/>
    <w:rsid w:val="00830CCB"/>
    <w:rsid w:val="008B3EC3"/>
    <w:rsid w:val="00900F28"/>
    <w:rsid w:val="00961A06"/>
    <w:rsid w:val="009A01D7"/>
    <w:rsid w:val="009C0A51"/>
    <w:rsid w:val="00AC53C1"/>
    <w:rsid w:val="00AE7224"/>
    <w:rsid w:val="00BC62EA"/>
    <w:rsid w:val="00C03627"/>
    <w:rsid w:val="00C257E8"/>
    <w:rsid w:val="00C65922"/>
    <w:rsid w:val="00D05651"/>
    <w:rsid w:val="00D13095"/>
    <w:rsid w:val="00D33A0A"/>
    <w:rsid w:val="00DA2182"/>
    <w:rsid w:val="00DB5105"/>
    <w:rsid w:val="00E42C97"/>
    <w:rsid w:val="00E566A3"/>
    <w:rsid w:val="00E74F26"/>
    <w:rsid w:val="00F074FE"/>
    <w:rsid w:val="00F321E5"/>
    <w:rsid w:val="00F455A4"/>
    <w:rsid w:val="00F633E8"/>
    <w:rsid w:val="00F84C58"/>
    <w:rsid w:val="00FA0316"/>
    <w:rsid w:val="00FC5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F4224"/>
    <w:pPr>
      <w:widowControl w:val="0"/>
    </w:pPr>
    <w:rPr>
      <w:rFonts w:ascii="Courier New" w:eastAsia="Courier New" w:hAnsi="Courier New" w:cs="Courier New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D13095"/>
    <w:pPr>
      <w:keepNext/>
      <w:widowControl/>
      <w:ind w:firstLine="3544"/>
      <w:outlineLvl w:val="0"/>
    </w:pPr>
    <w:rPr>
      <w:rFonts w:ascii="Times New Roman" w:eastAsia="Times New Roman" w:hAnsi="Times New Roman" w:cs="Times New Roman"/>
      <w:b/>
      <w:color w:val="auto"/>
      <w:sz w:val="28"/>
      <w:szCs w:val="20"/>
      <w:lang w:eastAsia="en-US"/>
    </w:rPr>
  </w:style>
  <w:style w:type="paragraph" w:styleId="2">
    <w:name w:val="heading 2"/>
    <w:basedOn w:val="a"/>
    <w:next w:val="a"/>
    <w:link w:val="20"/>
    <w:qFormat/>
    <w:rsid w:val="00D13095"/>
    <w:pPr>
      <w:keepNext/>
      <w:widowControl/>
      <w:outlineLvl w:val="1"/>
    </w:pPr>
    <w:rPr>
      <w:rFonts w:ascii="Arial" w:eastAsia="Times New Roman" w:hAnsi="Arial" w:cs="Times New Roman"/>
      <w:b/>
      <w:bCs/>
      <w:sz w:val="15"/>
      <w:szCs w:val="15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F074F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ен текст (2)_"/>
    <w:basedOn w:val="a0"/>
    <w:link w:val="22"/>
    <w:rsid w:val="008B3EC3"/>
    <w:rPr>
      <w:rFonts w:ascii="Trebuchet MS" w:eastAsia="Trebuchet MS" w:hAnsi="Trebuchet MS" w:cs="Trebuchet MS"/>
      <w:b/>
      <w:bCs/>
      <w:sz w:val="19"/>
      <w:szCs w:val="19"/>
      <w:shd w:val="clear" w:color="auto" w:fill="FFFFFF"/>
    </w:rPr>
  </w:style>
  <w:style w:type="character" w:customStyle="1" w:styleId="a3">
    <w:name w:val="Горен или долен колонтитул_"/>
    <w:basedOn w:val="a0"/>
    <w:rsid w:val="008B3EC3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a4">
    <w:name w:val="Горен или долен колонтитул"/>
    <w:basedOn w:val="a3"/>
    <w:rsid w:val="008B3EC3"/>
    <w:rPr>
      <w:color w:val="000000"/>
      <w:spacing w:val="0"/>
      <w:w w:val="100"/>
      <w:position w:val="0"/>
      <w:lang w:val="bg-BG"/>
    </w:rPr>
  </w:style>
  <w:style w:type="character" w:customStyle="1" w:styleId="a5">
    <w:name w:val="Основен текст_"/>
    <w:basedOn w:val="a0"/>
    <w:link w:val="11"/>
    <w:rsid w:val="008B3EC3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23">
    <w:name w:val="Основен текст (2) + Не е удебелен"/>
    <w:basedOn w:val="21"/>
    <w:rsid w:val="008B3EC3"/>
    <w:rPr>
      <w:color w:val="000000"/>
      <w:spacing w:val="0"/>
      <w:w w:val="100"/>
      <w:position w:val="0"/>
      <w:lang w:val="bg-BG"/>
    </w:rPr>
  </w:style>
  <w:style w:type="character" w:customStyle="1" w:styleId="a6">
    <w:name w:val="Основен текст + Удебелен"/>
    <w:basedOn w:val="a5"/>
    <w:rsid w:val="008B3EC3"/>
    <w:rPr>
      <w:b/>
      <w:bCs/>
      <w:color w:val="000000"/>
      <w:spacing w:val="0"/>
      <w:w w:val="100"/>
      <w:position w:val="0"/>
      <w:lang w:val="bg-BG"/>
    </w:rPr>
  </w:style>
  <w:style w:type="paragraph" w:customStyle="1" w:styleId="22">
    <w:name w:val="Основен текст (2)"/>
    <w:basedOn w:val="a"/>
    <w:link w:val="21"/>
    <w:rsid w:val="008B3EC3"/>
    <w:pPr>
      <w:shd w:val="clear" w:color="auto" w:fill="FFFFFF"/>
      <w:spacing w:after="60" w:line="0" w:lineRule="atLeast"/>
    </w:pPr>
    <w:rPr>
      <w:rFonts w:ascii="Trebuchet MS" w:eastAsia="Trebuchet MS" w:hAnsi="Trebuchet MS" w:cs="Trebuchet MS"/>
      <w:b/>
      <w:bCs/>
      <w:color w:val="auto"/>
      <w:sz w:val="19"/>
      <w:szCs w:val="19"/>
    </w:rPr>
  </w:style>
  <w:style w:type="paragraph" w:customStyle="1" w:styleId="11">
    <w:name w:val="Основен текст1"/>
    <w:basedOn w:val="a"/>
    <w:link w:val="a5"/>
    <w:rsid w:val="008B3EC3"/>
    <w:pPr>
      <w:shd w:val="clear" w:color="auto" w:fill="FFFFFF"/>
      <w:spacing w:before="60" w:after="180" w:line="271" w:lineRule="exact"/>
      <w:ind w:hanging="200"/>
      <w:jc w:val="both"/>
    </w:pPr>
    <w:rPr>
      <w:rFonts w:ascii="Trebuchet MS" w:eastAsia="Trebuchet MS" w:hAnsi="Trebuchet MS" w:cs="Trebuchet MS"/>
      <w:color w:val="auto"/>
      <w:sz w:val="19"/>
      <w:szCs w:val="19"/>
    </w:rPr>
  </w:style>
  <w:style w:type="character" w:customStyle="1" w:styleId="4">
    <w:name w:val="Основен текст (4) + Не е удебелен"/>
    <w:basedOn w:val="a0"/>
    <w:rsid w:val="008B3EC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bg-BG"/>
    </w:rPr>
  </w:style>
  <w:style w:type="character" w:customStyle="1" w:styleId="40">
    <w:name w:val="Основен текст (4)"/>
    <w:basedOn w:val="a0"/>
    <w:rsid w:val="008B3EC3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/>
    </w:rPr>
  </w:style>
  <w:style w:type="paragraph" w:styleId="a7">
    <w:name w:val="List Paragraph"/>
    <w:basedOn w:val="a"/>
    <w:uiPriority w:val="34"/>
    <w:qFormat/>
    <w:rsid w:val="00D05651"/>
    <w:pPr>
      <w:ind w:left="720"/>
      <w:contextualSpacing/>
    </w:pPr>
  </w:style>
  <w:style w:type="character" w:styleId="a8">
    <w:name w:val="Emphasis"/>
    <w:basedOn w:val="a0"/>
    <w:qFormat/>
    <w:rsid w:val="004A62C4"/>
    <w:rPr>
      <w:i/>
      <w:iCs/>
    </w:rPr>
  </w:style>
  <w:style w:type="character" w:customStyle="1" w:styleId="10">
    <w:name w:val="Заглавие 1 Знак"/>
    <w:basedOn w:val="a0"/>
    <w:link w:val="1"/>
    <w:rsid w:val="00D13095"/>
    <w:rPr>
      <w:b/>
      <w:sz w:val="28"/>
      <w:lang w:eastAsia="en-US"/>
    </w:rPr>
  </w:style>
  <w:style w:type="character" w:customStyle="1" w:styleId="20">
    <w:name w:val="Заглавие 2 Знак"/>
    <w:basedOn w:val="a0"/>
    <w:link w:val="2"/>
    <w:rsid w:val="00D13095"/>
    <w:rPr>
      <w:rFonts w:ascii="Arial" w:hAnsi="Arial"/>
      <w:b/>
      <w:bCs/>
      <w:color w:val="000000"/>
      <w:sz w:val="15"/>
      <w:szCs w:val="15"/>
      <w:lang w:eastAsia="en-US"/>
    </w:rPr>
  </w:style>
  <w:style w:type="paragraph" w:customStyle="1" w:styleId="BodyText21">
    <w:name w:val="Body Text 21"/>
    <w:basedOn w:val="a"/>
    <w:rsid w:val="00D13095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eastAsia="Times New Roman" w:hAnsi="Times New Roman" w:cs="Times New Roman"/>
      <w:b/>
      <w:color w:val="auto"/>
      <w:szCs w:val="20"/>
      <w:lang w:val="en-US" w:eastAsia="en-US"/>
    </w:rPr>
  </w:style>
  <w:style w:type="paragraph" w:customStyle="1" w:styleId="Style6">
    <w:name w:val="Style6"/>
    <w:basedOn w:val="a"/>
    <w:rsid w:val="00D13095"/>
    <w:pPr>
      <w:autoSpaceDE w:val="0"/>
      <w:autoSpaceDN w:val="0"/>
      <w:adjustRightInd w:val="0"/>
      <w:spacing w:line="365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styleId="a9">
    <w:name w:val="Normal (Web)"/>
    <w:basedOn w:val="a"/>
    <w:unhideWhenUsed/>
    <w:rsid w:val="00D1309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12">
    <w:name w:val="Style12"/>
    <w:basedOn w:val="a"/>
    <w:rsid w:val="00D13095"/>
    <w:pPr>
      <w:autoSpaceDE w:val="0"/>
      <w:autoSpaceDN w:val="0"/>
      <w:adjustRightInd w:val="0"/>
      <w:spacing w:line="250" w:lineRule="exact"/>
      <w:ind w:firstLine="1046"/>
    </w:pPr>
    <w:rPr>
      <w:rFonts w:ascii="Arial" w:eastAsia="Times New Roman" w:hAnsi="Arial" w:cs="Arial"/>
      <w:color w:val="auto"/>
    </w:rPr>
  </w:style>
  <w:style w:type="character" w:customStyle="1" w:styleId="30">
    <w:name w:val="Заглавие 3 Знак"/>
    <w:basedOn w:val="a0"/>
    <w:link w:val="3"/>
    <w:semiHidden/>
    <w:rsid w:val="00F074F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74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7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1691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2015-09-08T10:32:00Z</dcterms:created>
  <dcterms:modified xsi:type="dcterms:W3CDTF">2015-09-09T13:08:00Z</dcterms:modified>
</cp:coreProperties>
</file>